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D" w:rsidRPr="007E3050" w:rsidRDefault="008802E1" w:rsidP="00880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Romonya</w:t>
      </w:r>
      <w:r w:rsidR="007C1B42" w:rsidRPr="007E3050">
        <w:rPr>
          <w:rFonts w:ascii="Times New Roman" w:hAnsi="Times New Roman" w:cs="Times New Roman"/>
          <w:b/>
          <w:sz w:val="24"/>
          <w:szCs w:val="24"/>
        </w:rPr>
        <w:t xml:space="preserve"> Község Önkormányzat Képviselő-testületének 4/2015. (II.25.</w:t>
      </w:r>
      <w:proofErr w:type="gramStart"/>
      <w:r w:rsidR="007C1B42" w:rsidRPr="007E3050">
        <w:rPr>
          <w:rFonts w:ascii="Times New Roman" w:hAnsi="Times New Roman" w:cs="Times New Roman"/>
          <w:b/>
          <w:sz w:val="24"/>
          <w:szCs w:val="24"/>
        </w:rPr>
        <w:t>)  önkormányzati</w:t>
      </w:r>
      <w:proofErr w:type="gramEnd"/>
      <w:r w:rsidR="007C1B42" w:rsidRPr="007E3050">
        <w:rPr>
          <w:rFonts w:ascii="Times New Roman" w:hAnsi="Times New Roman" w:cs="Times New Roman"/>
          <w:b/>
          <w:sz w:val="24"/>
          <w:szCs w:val="24"/>
        </w:rPr>
        <w:t xml:space="preserve"> rendelete a szociális ellátásokról</w:t>
      </w:r>
      <w:r w:rsidR="00927B8F">
        <w:rPr>
          <w:rFonts w:ascii="Times New Roman" w:hAnsi="Times New Roman" w:cs="Times New Roman"/>
          <w:b/>
          <w:sz w:val="24"/>
          <w:szCs w:val="24"/>
        </w:rPr>
        <w:t xml:space="preserve"> a 8/2016. (XI.15.) számú rendelettel egységes szerkezetben</w:t>
      </w:r>
    </w:p>
    <w:p w:rsidR="007C1B42" w:rsidRDefault="007C1B42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B42" w:rsidRDefault="008802E1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Romonya</w:t>
      </w:r>
      <w:r w:rsidR="007C1B42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Szociális igazgatásról és szociális ellátásokról szóló 1993. évi III. törvény 132. § (4) bekezdés g) pontjában biztosított hatáskörében, az Alaptörvény 32. cikk (1) bekezdés a) pontjában és a Magyarország helyi önkormányzatairól szóló 2011. évi CLXXXIX. törvény 13. § (1) bekezdés 8.</w:t>
      </w:r>
      <w:proofErr w:type="gramStart"/>
      <w:r w:rsidR="007C1B4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C1B42">
        <w:rPr>
          <w:rFonts w:ascii="Times New Roman" w:hAnsi="Times New Roman" w:cs="Times New Roman"/>
          <w:sz w:val="24"/>
          <w:szCs w:val="24"/>
        </w:rPr>
        <w:t>, pontjában meghatározott feladatkörében eljárva a következőket rendeli el:</w:t>
      </w:r>
    </w:p>
    <w:p w:rsidR="00827F92" w:rsidRDefault="00827F92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F92" w:rsidRDefault="00827F92" w:rsidP="0088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célja</w:t>
      </w:r>
    </w:p>
    <w:p w:rsidR="00827F92" w:rsidRDefault="00827F92" w:rsidP="0088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7F92" w:rsidRDefault="00827F92" w:rsidP="008802E1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:rsidR="00827F92" w:rsidRDefault="00827F92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célja, hogy </w:t>
      </w:r>
      <w:r w:rsidR="00CA29F0">
        <w:rPr>
          <w:rFonts w:ascii="Times New Roman" w:hAnsi="Times New Roman" w:cs="Times New Roman"/>
          <w:sz w:val="24"/>
          <w:szCs w:val="24"/>
        </w:rPr>
        <w:t>Romonya</w:t>
      </w:r>
      <w:r>
        <w:rPr>
          <w:rFonts w:ascii="Times New Roman" w:hAnsi="Times New Roman" w:cs="Times New Roman"/>
          <w:sz w:val="24"/>
          <w:szCs w:val="24"/>
        </w:rPr>
        <w:t xml:space="preserve"> Önkormányzat közigazgatási területén élő egyének és családok szociális biztonságának megőrzése, elősegítése érdekében megállapítsa a települési támogatás keretében nyújtott támogatások formáit, az azokra való jogosultság feltételeit</w:t>
      </w:r>
      <w:r w:rsidR="00425581">
        <w:rPr>
          <w:rFonts w:ascii="Times New Roman" w:hAnsi="Times New Roman" w:cs="Times New Roman"/>
          <w:sz w:val="24"/>
          <w:szCs w:val="24"/>
        </w:rPr>
        <w:t>, kifizetésének, folyósításának és ellenőrzésének szabályait.</w:t>
      </w:r>
    </w:p>
    <w:p w:rsidR="00425581" w:rsidRDefault="00425581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81" w:rsidRDefault="00425581" w:rsidP="0088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</w:t>
      </w:r>
    </w:p>
    <w:p w:rsidR="00425581" w:rsidRDefault="00425581" w:rsidP="00880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581" w:rsidRDefault="00425581" w:rsidP="008802E1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:rsidR="00425581" w:rsidRDefault="00425581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581" w:rsidRDefault="00425581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rendelet hatálya kiterjed </w:t>
      </w:r>
      <w:r w:rsidR="008802E1">
        <w:rPr>
          <w:rFonts w:ascii="Times New Roman" w:hAnsi="Times New Roman" w:cs="Times New Roman"/>
          <w:sz w:val="24"/>
          <w:szCs w:val="24"/>
        </w:rPr>
        <w:t>Romonya</w:t>
      </w:r>
      <w:r>
        <w:rPr>
          <w:rFonts w:ascii="Times New Roman" w:hAnsi="Times New Roman" w:cs="Times New Roman"/>
          <w:sz w:val="24"/>
          <w:szCs w:val="24"/>
        </w:rPr>
        <w:t xml:space="preserve"> Önkormányzat közigazgatási területén bejelentett lakó-és tartózkodási hellyel rendelkező, és életvitelszerűen is </w:t>
      </w:r>
      <w:r w:rsidR="00CA29F0">
        <w:rPr>
          <w:rFonts w:ascii="Times New Roman" w:hAnsi="Times New Roman" w:cs="Times New Roman"/>
          <w:sz w:val="24"/>
          <w:szCs w:val="24"/>
        </w:rPr>
        <w:t>Romonya</w:t>
      </w:r>
      <w:r>
        <w:rPr>
          <w:rFonts w:ascii="Times New Roman" w:hAnsi="Times New Roman" w:cs="Times New Roman"/>
          <w:sz w:val="24"/>
          <w:szCs w:val="24"/>
        </w:rPr>
        <w:t xml:space="preserve"> közigazgatási területén lakó</w:t>
      </w:r>
    </w:p>
    <w:p w:rsidR="00425581" w:rsidRDefault="00425581" w:rsidP="008802E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állampolgárokra</w:t>
      </w:r>
    </w:p>
    <w:p w:rsidR="00425581" w:rsidRDefault="00425581" w:rsidP="008802E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bevándoroltakra és letelepedettekre</w:t>
      </w:r>
    </w:p>
    <w:p w:rsidR="00425581" w:rsidRDefault="00425581" w:rsidP="008802E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hontalanokra</w:t>
      </w:r>
    </w:p>
    <w:p w:rsidR="00425581" w:rsidRDefault="00425581" w:rsidP="008802E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magyar hatóság által menekültként vagy oltalmazottként elismert személyekre</w:t>
      </w:r>
    </w:p>
    <w:p w:rsidR="00425581" w:rsidRDefault="00425581" w:rsidP="008802E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szabad mozgás és tartózkodás jogával rendelkező személyek </w:t>
      </w:r>
      <w:r w:rsidR="00504C29">
        <w:rPr>
          <w:rFonts w:ascii="Times New Roman" w:hAnsi="Times New Roman" w:cs="Times New Roman"/>
          <w:sz w:val="24"/>
          <w:szCs w:val="24"/>
        </w:rPr>
        <w:t xml:space="preserve">beutazásáról és tartózkodásáról szóló törvény </w:t>
      </w:r>
      <w:proofErr w:type="gramStart"/>
      <w:r w:rsidR="00504C29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504C29">
        <w:rPr>
          <w:rFonts w:ascii="Times New Roman" w:hAnsi="Times New Roman" w:cs="Times New Roman"/>
          <w:sz w:val="24"/>
          <w:szCs w:val="24"/>
        </w:rPr>
        <w:t xml:space="preserve"> továbbiakban: </w:t>
      </w:r>
      <w:proofErr w:type="spellStart"/>
      <w:r w:rsidR="00504C29">
        <w:rPr>
          <w:rFonts w:ascii="Times New Roman" w:hAnsi="Times New Roman" w:cs="Times New Roman"/>
          <w:sz w:val="24"/>
          <w:szCs w:val="24"/>
        </w:rPr>
        <w:t>Szmtv</w:t>
      </w:r>
      <w:proofErr w:type="spellEnd"/>
      <w:r w:rsidR="00504C29">
        <w:rPr>
          <w:rFonts w:ascii="Times New Roman" w:hAnsi="Times New Roman" w:cs="Times New Roman"/>
          <w:sz w:val="24"/>
          <w:szCs w:val="24"/>
        </w:rPr>
        <w:t xml:space="preserve">.) szerint a szabad mozgás és tartózkodás jogával rendelkező személyekre, amennyiben az ellátás igénylésének időpontjában az </w:t>
      </w:r>
      <w:proofErr w:type="spellStart"/>
      <w:r w:rsidR="00504C29">
        <w:rPr>
          <w:rFonts w:ascii="Times New Roman" w:hAnsi="Times New Roman" w:cs="Times New Roman"/>
          <w:sz w:val="24"/>
          <w:szCs w:val="24"/>
        </w:rPr>
        <w:t>Szmtv.-ben</w:t>
      </w:r>
      <w:proofErr w:type="spellEnd"/>
      <w:r w:rsidR="00504C29">
        <w:rPr>
          <w:rFonts w:ascii="Times New Roman" w:hAnsi="Times New Roman" w:cs="Times New Roman"/>
          <w:sz w:val="24"/>
          <w:szCs w:val="24"/>
        </w:rPr>
        <w:t xml:space="preserve"> meghatározottak szerint a szabad mozgás és a három hónapot meghaladó tartózkodás jogát Magyarország területén gyakorolják.</w:t>
      </w:r>
    </w:p>
    <w:p w:rsidR="00504C29" w:rsidRDefault="00504C29" w:rsidP="008802E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Európai Szociális Kartát megerősítő országoknak </w:t>
      </w:r>
      <w:r w:rsidR="008802E1">
        <w:rPr>
          <w:rFonts w:ascii="Times New Roman" w:hAnsi="Times New Roman" w:cs="Times New Roman"/>
          <w:sz w:val="24"/>
          <w:szCs w:val="24"/>
        </w:rPr>
        <w:t>Romonya</w:t>
      </w:r>
      <w:r>
        <w:rPr>
          <w:rFonts w:ascii="Times New Roman" w:hAnsi="Times New Roman" w:cs="Times New Roman"/>
          <w:sz w:val="24"/>
          <w:szCs w:val="24"/>
        </w:rPr>
        <w:t xml:space="preserve"> Önkormányzat közigazgatási területén jogszerűen tartózkodó állampolgáraira és gyermekeire, továbbá</w:t>
      </w:r>
    </w:p>
    <w:p w:rsidR="00504C29" w:rsidRDefault="00504C29" w:rsidP="008802E1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menedékjogról szóló törvény szerint, arra a tizennyolcadik életévét be nem töltött menedékjogi kérelmet benyújtó gyermekre, aki jogszabály vagy szokás alapján felügyeletéért felelős nagykorú személy kísérete nélkül Magyarország területére, vagy </w:t>
      </w:r>
      <w:r w:rsidR="00E46EF9">
        <w:rPr>
          <w:rFonts w:ascii="Times New Roman" w:hAnsi="Times New Roman" w:cs="Times New Roman"/>
          <w:sz w:val="24"/>
          <w:szCs w:val="24"/>
        </w:rPr>
        <w:t>a belépést követően maradt felügyelet nélkül, mindaddig, amíg ilyen személy felügyelete alá kerül- feltéve, hogy az illető gyermek kiskorúságát a menekültügyi hatóság megállapította.</w:t>
      </w:r>
    </w:p>
    <w:p w:rsidR="00617671" w:rsidRDefault="00617671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rendeletben szabályozott ellátási formák és az eljáró hatóságok</w:t>
      </w:r>
    </w:p>
    <w:p w:rsidR="00617671" w:rsidRDefault="00617671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:rsidR="00617671" w:rsidRDefault="00617671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önkormányzat a szociálisan rászoruló személyek, családok részére települési támogatást biztosít az e rendeletben meghatározottak szerint.</w:t>
      </w:r>
    </w:p>
    <w:p w:rsidR="00617671" w:rsidRDefault="00617671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:rsidR="00617671" w:rsidRDefault="00617671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támogatás keretében igényelhető ellátások:</w:t>
      </w:r>
    </w:p>
    <w:p w:rsidR="00617671" w:rsidRDefault="00617671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7671" w:rsidRDefault="00617671" w:rsidP="008802E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Pénzbeli ellátások:</w:t>
      </w:r>
    </w:p>
    <w:p w:rsidR="00617671" w:rsidRDefault="00617671" w:rsidP="008802E1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települési támogatás</w:t>
      </w:r>
    </w:p>
    <w:p w:rsidR="00617671" w:rsidRDefault="00617671" w:rsidP="008802E1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temetési támogatás</w:t>
      </w:r>
    </w:p>
    <w:p w:rsidR="00617671" w:rsidRDefault="00617671" w:rsidP="008802E1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ápolási támogatás</w:t>
      </w:r>
    </w:p>
    <w:p w:rsidR="00617671" w:rsidRDefault="00617671" w:rsidP="008802E1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lakhatási támogatás</w:t>
      </w:r>
    </w:p>
    <w:p w:rsidR="00617671" w:rsidRDefault="00617671" w:rsidP="008802E1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gyógyszertámogatás</w:t>
      </w:r>
    </w:p>
    <w:p w:rsidR="00617671" w:rsidRDefault="00617671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7671" w:rsidRDefault="00617671" w:rsidP="008802E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Természetbeni ellátás</w:t>
      </w:r>
    </w:p>
    <w:p w:rsidR="00617671" w:rsidRDefault="00617671" w:rsidP="008802E1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köztemetés</w:t>
      </w:r>
    </w:p>
    <w:p w:rsidR="00617671" w:rsidRDefault="00617671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Alapszolgáltatás</w:t>
      </w:r>
    </w:p>
    <w:p w:rsidR="00617671" w:rsidRDefault="00617671" w:rsidP="008802E1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étkeztetés</w:t>
      </w:r>
    </w:p>
    <w:p w:rsidR="00617671" w:rsidRDefault="00617671" w:rsidP="008802E1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házi segítségnyújtás</w:t>
      </w:r>
    </w:p>
    <w:p w:rsidR="0092224C" w:rsidRDefault="0092224C" w:rsidP="008802E1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falugondnoki szolgálat</w:t>
      </w:r>
    </w:p>
    <w:p w:rsidR="00617671" w:rsidRDefault="00617671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 rendeletben meghatározott szociális feladat és hatáskört a Szociális Bizottság (továbbiakban: Bizottság) gyakorolja.</w:t>
      </w:r>
    </w:p>
    <w:p w:rsidR="00617671" w:rsidRDefault="00617671" w:rsidP="008802E1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eljárási rendelkezések</w:t>
      </w:r>
    </w:p>
    <w:p w:rsidR="00617671" w:rsidRDefault="00617671" w:rsidP="008802E1">
      <w:pPr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:rsidR="00617671" w:rsidRDefault="00617671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671" w:rsidRDefault="00617671" w:rsidP="008802E1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 rendeletben szabályozott ellátások megállapítása kérelemre történik, melyet az e </w:t>
      </w:r>
      <w:r w:rsidR="004843CC">
        <w:rPr>
          <w:rFonts w:ascii="Times New Roman" w:hAnsi="Times New Roman" w:cs="Times New Roman"/>
          <w:sz w:val="24"/>
          <w:szCs w:val="24"/>
        </w:rPr>
        <w:t>célra rendszeresített, az egyes ellátásoknál külön megjelölt, e rendelet mellékletét képező formanyomtatványon kell előterjeszteni.</w:t>
      </w:r>
    </w:p>
    <w:p w:rsidR="004843CC" w:rsidRDefault="004843CC" w:rsidP="008802E1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kérelmet postai úton a Romonyai Közös Önkormányzati Hivatal címére címezve, vagy személyesen lehet benyújtani.</w:t>
      </w:r>
    </w:p>
    <w:p w:rsidR="004843CC" w:rsidRDefault="004843CC" w:rsidP="008802E1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benyújtására az ellátás igénylője, annak törvényes képviselője vagy meghatalmazottja jogosult.</w:t>
      </w:r>
    </w:p>
    <w:p w:rsidR="004843CC" w:rsidRDefault="004843CC" w:rsidP="008802E1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települési támogatás hivatalból is meg</w:t>
      </w:r>
      <w:r w:rsidR="00085282">
        <w:rPr>
          <w:rFonts w:ascii="Times New Roman" w:hAnsi="Times New Roman" w:cs="Times New Roman"/>
          <w:sz w:val="24"/>
          <w:szCs w:val="24"/>
        </w:rPr>
        <w:t>állapítható, különösen nevelési-oktatási intézmény, gyámhatóság, családvédelemmel foglalkozó intézmény kezdeményezésére.</w:t>
      </w:r>
    </w:p>
    <w:p w:rsidR="00085282" w:rsidRDefault="00085282" w:rsidP="008802E1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kérelemben foglaltak ellenőrzése céljából a hivatal ügyintézője környezettanulmányt végezhet, valamint a gyermeket nevelő családoknál e célra a gyermekjóléti szolgálat, a védőnő javaslatára</w:t>
      </w:r>
      <w:r w:rsidR="001E61C1">
        <w:rPr>
          <w:rFonts w:ascii="Times New Roman" w:hAnsi="Times New Roman" w:cs="Times New Roman"/>
          <w:sz w:val="24"/>
          <w:szCs w:val="24"/>
        </w:rPr>
        <w:t xml:space="preserve"> készített</w:t>
      </w:r>
      <w:r w:rsidR="00F15416">
        <w:rPr>
          <w:rFonts w:ascii="Times New Roman" w:hAnsi="Times New Roman" w:cs="Times New Roman"/>
          <w:sz w:val="24"/>
          <w:szCs w:val="24"/>
        </w:rPr>
        <w:t xml:space="preserve"> környezettanulmány is felhasználható.</w:t>
      </w:r>
    </w:p>
    <w:p w:rsidR="00F15416" w:rsidRDefault="00F15416" w:rsidP="008802E1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rendszeres ellátásokat utólag minden hónap 5-éig, az eseti ellátásokat a megállapítást követő 15 napon belül folyósítani kell.</w:t>
      </w:r>
    </w:p>
    <w:p w:rsidR="00F15416" w:rsidRDefault="00F15416" w:rsidP="008802E1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rendszeres ellátásra való jogosultságot meg kell szüntetni, ha:</w:t>
      </w:r>
    </w:p>
    <w:p w:rsidR="00F15416" w:rsidRDefault="00F15416" w:rsidP="008802E1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jogosultság feltételei már nem állnak fenn</w:t>
      </w:r>
    </w:p>
    <w:p w:rsidR="00F15416" w:rsidRDefault="00F15416" w:rsidP="008802E1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jogosult azt kéri</w:t>
      </w:r>
    </w:p>
    <w:p w:rsidR="00F15416" w:rsidRDefault="00F15416" w:rsidP="008802E1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jogosult meghalt.</w:t>
      </w:r>
    </w:p>
    <w:p w:rsidR="00F15416" w:rsidRDefault="00F15416" w:rsidP="008802E1">
      <w:pPr>
        <w:pStyle w:val="Listaszerbekezds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(7) bekezdés szerinti megszüntetés időpontja a megszűntetésre okot adó körülmény bekövetkezése hónapjának utolsó napja.</w:t>
      </w:r>
    </w:p>
    <w:p w:rsidR="00CA7ED4" w:rsidRDefault="00F15416" w:rsidP="008802E1">
      <w:pPr>
        <w:pStyle w:val="Listaszerbekezds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jogosult által lakott lakáshoz kapcsolódó rendszeres ellátásra való jogosultságot- a (7) bekezdés szerinti eseteken kívül- meg kell szüntetni abban az esetben is, ha a jogosult a támogatással érintett </w:t>
      </w:r>
      <w:r w:rsidR="00CA7ED4">
        <w:rPr>
          <w:rFonts w:ascii="Times New Roman" w:hAnsi="Times New Roman" w:cs="Times New Roman"/>
          <w:sz w:val="24"/>
          <w:szCs w:val="24"/>
        </w:rPr>
        <w:t>lakásból elköltözött.</w:t>
      </w:r>
    </w:p>
    <w:p w:rsidR="00CA7ED4" w:rsidRDefault="00CA7ED4" w:rsidP="008802E1">
      <w:pPr>
        <w:pStyle w:val="Listaszerbekezds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Szoc.tv.-ben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pénzbeli és természetbeni szociális ellátások igénylésének és megállapításának, valamint folyósításának részletes szabályairól szóló 63/2006. (III.27.)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Korm.rendeletben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az e rendeletben meghatározott feltételek hiányában vagy e jogszabályok megsértésével nyújtott ellátásra való jogosultságot meg kell szüntetni, továbbá az ellátást jogosulatlanul és rosszhiszeműen igénybevevőt kötelezni kell</w:t>
      </w:r>
    </w:p>
    <w:p w:rsidR="00CA7ED4" w:rsidRDefault="00586067" w:rsidP="008802E1">
      <w:pPr>
        <w:pStyle w:val="Listaszerbekezds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ED4">
        <w:rPr>
          <w:rFonts w:ascii="Times New Roman" w:hAnsi="Times New Roman" w:cs="Times New Roman"/>
          <w:sz w:val="24"/>
          <w:szCs w:val="24"/>
        </w:rPr>
        <w:t>a pénzbeli ellátás visszafizetésére</w:t>
      </w:r>
    </w:p>
    <w:p w:rsidR="00CA7ED4" w:rsidRDefault="00CA7ED4" w:rsidP="008802E1">
      <w:pPr>
        <w:pStyle w:val="Listaszerbekezds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természetben nyújtott ellátás esetén a pénzegyenérték megfizetésére.</w:t>
      </w:r>
    </w:p>
    <w:p w:rsidR="006B6AA9" w:rsidRDefault="006B6AA9" w:rsidP="008802E1">
      <w:pPr>
        <w:pStyle w:val="Listaszerbekezds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rendszeres ellátásra való jogosultság a (10) bekezdés alapján </w:t>
      </w:r>
      <w:r w:rsidR="000A2160">
        <w:rPr>
          <w:rFonts w:ascii="Times New Roman" w:hAnsi="Times New Roman" w:cs="Times New Roman"/>
          <w:sz w:val="24"/>
          <w:szCs w:val="24"/>
        </w:rPr>
        <w:t>szűnt</w:t>
      </w:r>
      <w:r>
        <w:rPr>
          <w:rFonts w:ascii="Times New Roman" w:hAnsi="Times New Roman" w:cs="Times New Roman"/>
          <w:sz w:val="24"/>
          <w:szCs w:val="24"/>
        </w:rPr>
        <w:t xml:space="preserve"> meg, a jogosult a döntés jogerőre emelkedésétől számított 1 évig, rosszhiszemű igénybevétel esetén 2 évig nem jogosult a megszüntetettel azonos típusú ellátásra.</w:t>
      </w:r>
    </w:p>
    <w:p w:rsidR="006B6AA9" w:rsidRDefault="00586067" w:rsidP="008802E1">
      <w:pPr>
        <w:pStyle w:val="Listaszerbekezds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lakáshoz </w:t>
      </w:r>
      <w:r w:rsidR="00241C0A">
        <w:rPr>
          <w:rFonts w:ascii="Times New Roman" w:hAnsi="Times New Roman" w:cs="Times New Roman"/>
          <w:sz w:val="24"/>
          <w:szCs w:val="24"/>
        </w:rPr>
        <w:t>kapcsolódó</w:t>
      </w:r>
      <w:r>
        <w:rPr>
          <w:rFonts w:ascii="Times New Roman" w:hAnsi="Times New Roman" w:cs="Times New Roman"/>
          <w:sz w:val="24"/>
          <w:szCs w:val="24"/>
        </w:rPr>
        <w:t xml:space="preserve"> ellátás vonatkozásában a (11) bekezdés szerinti korlátozás kiterjed a lakásban élő valamennyi személyre.</w:t>
      </w:r>
    </w:p>
    <w:p w:rsidR="00586067" w:rsidRDefault="00586067" w:rsidP="008802E1">
      <w:pPr>
        <w:pStyle w:val="Listaszerbekezds"/>
        <w:numPr>
          <w:ilvl w:val="0"/>
          <w:numId w:val="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hivatal a hatáskörébe tartozó ellátás megtérítését rendeli el, a megtérítés összegét, vagy pénzegyenértékét és a kamat összegét- amennyiben annak megfizetésére a kötelezett megélhetését súlyosan veszélyeztetné- a Bizottság méltányosságból </w:t>
      </w:r>
    </w:p>
    <w:p w:rsidR="00586067" w:rsidRDefault="00586067" w:rsidP="008802E1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elengedheti</w:t>
      </w:r>
    </w:p>
    <w:p w:rsidR="00586067" w:rsidRDefault="00586067" w:rsidP="008802E1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csökkentheti, vagy</w:t>
      </w:r>
    </w:p>
    <w:p w:rsidR="00586067" w:rsidRDefault="00586067" w:rsidP="008802E1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részletfizetést engedélyezhet.</w:t>
      </w:r>
    </w:p>
    <w:p w:rsidR="00586067" w:rsidRDefault="00586067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67" w:rsidRDefault="00586067" w:rsidP="00F54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települési támogatás</w:t>
      </w:r>
    </w:p>
    <w:p w:rsidR="00586067" w:rsidRDefault="00586067" w:rsidP="00F54A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067" w:rsidRDefault="00586067" w:rsidP="00F54AE5">
      <w:pPr>
        <w:pStyle w:val="Listaszerbekezds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</w:p>
    <w:p w:rsidR="007E3050" w:rsidRDefault="007E3050" w:rsidP="008802E1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067" w:rsidRDefault="00586067" w:rsidP="008802E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települési támogatásban részesíthetők kérelemre azok, akik létfenntartását veszélyeztető vagy rendkívüli élethelyzetbe kerültek,</w:t>
      </w:r>
      <w:r w:rsidR="0001128D">
        <w:rPr>
          <w:rFonts w:ascii="Times New Roman" w:hAnsi="Times New Roman" w:cs="Times New Roman"/>
          <w:sz w:val="24"/>
          <w:szCs w:val="24"/>
        </w:rPr>
        <w:t xml:space="preserve"> különösen betegség, elemi kár </w:t>
      </w:r>
      <w:r>
        <w:rPr>
          <w:rFonts w:ascii="Times New Roman" w:hAnsi="Times New Roman" w:cs="Times New Roman"/>
          <w:sz w:val="24"/>
          <w:szCs w:val="24"/>
        </w:rPr>
        <w:t>vagy alkalmanként jelentkező többletkiadások miatt</w:t>
      </w:r>
      <w:r w:rsidR="009814F0">
        <w:rPr>
          <w:rFonts w:ascii="Times New Roman" w:hAnsi="Times New Roman" w:cs="Times New Roman"/>
          <w:sz w:val="24"/>
          <w:szCs w:val="24"/>
        </w:rPr>
        <w:t xml:space="preserve"> anyagi segítségre szorulnak, és családjukban az egy főre jutó jövedelem nem haladja meg a mindenkori saját jogú öregségi nyugdíjmini</w:t>
      </w:r>
      <w:r w:rsidR="00F54AE5">
        <w:rPr>
          <w:rFonts w:ascii="Times New Roman" w:hAnsi="Times New Roman" w:cs="Times New Roman"/>
          <w:sz w:val="24"/>
          <w:szCs w:val="24"/>
        </w:rPr>
        <w:t xml:space="preserve">mum </w:t>
      </w:r>
      <w:r w:rsidR="00927B8F">
        <w:rPr>
          <w:rFonts w:ascii="Times New Roman" w:hAnsi="Times New Roman" w:cs="Times New Roman"/>
          <w:sz w:val="24"/>
          <w:szCs w:val="24"/>
        </w:rPr>
        <w:t>300</w:t>
      </w:r>
      <w:r w:rsidR="009814F0">
        <w:rPr>
          <w:rFonts w:ascii="Times New Roman" w:hAnsi="Times New Roman" w:cs="Times New Roman"/>
          <w:sz w:val="24"/>
          <w:szCs w:val="24"/>
        </w:rPr>
        <w:t xml:space="preserve">%-át, </w:t>
      </w:r>
      <w:proofErr w:type="spellStart"/>
      <w:r w:rsidR="009814F0">
        <w:rPr>
          <w:rFonts w:ascii="Times New Roman" w:hAnsi="Times New Roman" w:cs="Times New Roman"/>
          <w:sz w:val="24"/>
          <w:szCs w:val="24"/>
        </w:rPr>
        <w:t>egyedülélőnél</w:t>
      </w:r>
      <w:proofErr w:type="spellEnd"/>
      <w:r w:rsidR="009814F0">
        <w:rPr>
          <w:rFonts w:ascii="Times New Roman" w:hAnsi="Times New Roman" w:cs="Times New Roman"/>
          <w:sz w:val="24"/>
          <w:szCs w:val="24"/>
        </w:rPr>
        <w:t xml:space="preserve"> és a gyermekét egyedül nevelőknél a nyugdíjminimum </w:t>
      </w:r>
      <w:r w:rsidR="00F54AE5">
        <w:rPr>
          <w:rFonts w:ascii="Times New Roman" w:hAnsi="Times New Roman" w:cs="Times New Roman"/>
          <w:sz w:val="24"/>
          <w:szCs w:val="24"/>
        </w:rPr>
        <w:t>3</w:t>
      </w:r>
      <w:r w:rsidR="00927B8F">
        <w:rPr>
          <w:rFonts w:ascii="Times New Roman" w:hAnsi="Times New Roman" w:cs="Times New Roman"/>
          <w:sz w:val="24"/>
          <w:szCs w:val="24"/>
        </w:rPr>
        <w:t>5</w:t>
      </w:r>
      <w:r w:rsidR="009814F0">
        <w:rPr>
          <w:rFonts w:ascii="Times New Roman" w:hAnsi="Times New Roman" w:cs="Times New Roman"/>
          <w:sz w:val="24"/>
          <w:szCs w:val="24"/>
        </w:rPr>
        <w:t>0%-át.</w:t>
      </w:r>
      <w:r w:rsidR="00927B8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01128D" w:rsidRDefault="0001128D" w:rsidP="008802E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egyszeri segély összegét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50.000 Ft-ban lehet meghatározni.</w:t>
      </w:r>
    </w:p>
    <w:p w:rsidR="004C6BD7" w:rsidRDefault="004C6BD7" w:rsidP="008802E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települési támogatás különösen az alábbi indokokra tekintettel állapítható meg:</w:t>
      </w:r>
    </w:p>
    <w:p w:rsidR="004C6BD7" w:rsidRDefault="004C6BD7" w:rsidP="008802E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gyógyászati segédeszköz beszerzése, gyógykezelésre, ha a kérelmező nem rendelkezik közgyógyellátási igazolvánnyal</w:t>
      </w:r>
    </w:p>
    <w:p w:rsidR="004C6BD7" w:rsidRDefault="004C6BD7" w:rsidP="008802E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tartós, 1 hónapot meghaladó táppénz</w:t>
      </w:r>
    </w:p>
    <w:p w:rsidR="004C6BD7" w:rsidRDefault="004C6BD7" w:rsidP="008802E1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baleset.</w:t>
      </w:r>
    </w:p>
    <w:p w:rsidR="004C6BD7" w:rsidRDefault="004C6BD7" w:rsidP="008802E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Rendkívüli élethelyzet- betegség, elemi kár- esetén e rendeletben meghatározott összeghatártól el lehet térni.</w:t>
      </w:r>
    </w:p>
    <w:p w:rsidR="004C6BD7" w:rsidRDefault="004C6BD7" w:rsidP="008802E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Rendkívüli települési támogatás egy naptári éven belül ugyanannak a családnak maximum </w:t>
      </w:r>
      <w:r w:rsidR="00F54A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alkalommal lehet megállapítani.</w:t>
      </w:r>
    </w:p>
    <w:p w:rsidR="004C6BD7" w:rsidRDefault="004C6BD7" w:rsidP="008802E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Sürgős szükség </w:t>
      </w:r>
      <w:proofErr w:type="gramStart"/>
      <w:r>
        <w:rPr>
          <w:rFonts w:ascii="Times New Roman" w:hAnsi="Times New Roman" w:cs="Times New Roman"/>
          <w:sz w:val="24"/>
          <w:szCs w:val="24"/>
        </w:rPr>
        <w:t>esetén-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az igénylő életkörülményei az azonnali segítséget indokolják- támogatás bizonyítási eljárás nélkül, az igénylő írásbeli nyilatkozata alapján kiutalható. Ilyen esetben</w:t>
      </w:r>
      <w:r w:rsidR="00B00C26">
        <w:rPr>
          <w:rFonts w:ascii="Times New Roman" w:hAnsi="Times New Roman" w:cs="Times New Roman"/>
          <w:sz w:val="24"/>
          <w:szCs w:val="24"/>
        </w:rPr>
        <w:t xml:space="preserve"> a Romonyai Közös Önkormányzati Hivatal előadója a határozathozatalt követő 10 napon belül helyszíni ellenőrzéssel meggyőződik a nyilatkozat valódiságáról.</w:t>
      </w:r>
    </w:p>
    <w:p w:rsidR="00F54AE5" w:rsidRPr="006D2B86" w:rsidRDefault="00F54AE5" w:rsidP="008802E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E5">
        <w:rPr>
          <w:rFonts w:ascii="Times New Roman" w:hAnsi="Times New Roman" w:cs="Times New Roman"/>
          <w:sz w:val="24"/>
          <w:szCs w:val="20"/>
        </w:rPr>
        <w:t>Amennyiben az ügy összes körülményeire tekintettel feltételezhető, hogy a kérelmező a készpénzsegélyt nem a rendeltetésének megfelelően használja fel, az természetbeni ellátás formájában is adható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D2B86" w:rsidRPr="006D2B86" w:rsidRDefault="006D2B86" w:rsidP="008802E1">
      <w:pPr>
        <w:pStyle w:val="Listaszerbekezds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B86">
        <w:rPr>
          <w:rFonts w:ascii="Times New Roman" w:hAnsi="Times New Roman" w:cs="Times New Roman"/>
          <w:sz w:val="24"/>
          <w:szCs w:val="24"/>
        </w:rPr>
        <w:t>A rendkívüli települési támogatás speciális formájaként gyermek születése miatt fellépő többletkiadások mérséklésére, egyszeri 50.000 Ft születési támogatásra jogosult a szülő. Ez a támogatási forma a szülő jövedelmi helyzetétől függetlenül adható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B00C26" w:rsidRDefault="00B00C26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C26" w:rsidRDefault="00B00C26" w:rsidP="004435C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Temetési támogatás</w:t>
      </w:r>
    </w:p>
    <w:p w:rsidR="00B00C26" w:rsidRDefault="00B00C26" w:rsidP="004435C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0C26" w:rsidRDefault="00B00C26" w:rsidP="004435C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7.§</w:t>
      </w:r>
    </w:p>
    <w:p w:rsidR="00B00C26" w:rsidRDefault="00B00C26" w:rsidP="004435C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00C26" w:rsidRDefault="00B00C26" w:rsidP="008802E1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Temetési költségek mé</w:t>
      </w:r>
      <w:r w:rsidR="005E2E3F">
        <w:rPr>
          <w:rFonts w:ascii="Times New Roman" w:hAnsi="Times New Roman" w:cs="Times New Roman"/>
          <w:sz w:val="24"/>
          <w:szCs w:val="24"/>
        </w:rPr>
        <w:t xml:space="preserve">rséklésére nyújtandó települési támogatásra jogosult az a </w:t>
      </w:r>
      <w:proofErr w:type="spellStart"/>
      <w:r w:rsidR="004435CB">
        <w:rPr>
          <w:rFonts w:ascii="Times New Roman" w:hAnsi="Times New Roman" w:cs="Times New Roman"/>
          <w:sz w:val="24"/>
          <w:szCs w:val="24"/>
        </w:rPr>
        <w:t>romonyai</w:t>
      </w:r>
      <w:proofErr w:type="spellEnd"/>
      <w:r w:rsidR="005E2E3F">
        <w:rPr>
          <w:rFonts w:ascii="Times New Roman" w:hAnsi="Times New Roman" w:cs="Times New Roman"/>
          <w:sz w:val="24"/>
          <w:szCs w:val="24"/>
        </w:rPr>
        <w:t xml:space="preserve"> lakó-vagy tartózkodási hellyel rendelkező személy, aki:</w:t>
      </w:r>
    </w:p>
    <w:p w:rsidR="00DA6A79" w:rsidRDefault="00DA6A79" w:rsidP="008802E1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elhunyt személy eltemettetéséről gondoskodott annak ellenére, hogy arra nem volt köteles, vagy </w:t>
      </w:r>
    </w:p>
    <w:p w:rsidR="00DA6A79" w:rsidRDefault="00DA6A79" w:rsidP="008802E1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tartásra köteles hozzátartozója volt ugyan, de a temetési költségek viselése a saját, illetve családja létfenntartását veszélyezteti és a temettető családjában az egy főre jutó jövedelem nem haladja meg az öregségi nyugdíj mindenkori legkisebb összegének 3</w:t>
      </w:r>
      <w:r w:rsidR="006D2B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0%-át, egyedülálló esetében annak </w:t>
      </w:r>
      <w:r w:rsidR="006D2B8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0%-át.</w:t>
      </w:r>
      <w:r w:rsidR="006D2B8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</w:p>
    <w:p w:rsidR="00DA6A79" w:rsidRDefault="00DA6A79" w:rsidP="008802E1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települési támogatás összege </w:t>
      </w:r>
      <w:r w:rsidR="004435CB">
        <w:rPr>
          <w:rFonts w:ascii="Times New Roman" w:hAnsi="Times New Roman" w:cs="Times New Roman"/>
          <w:sz w:val="24"/>
          <w:szCs w:val="24"/>
        </w:rPr>
        <w:t>20.000-100.000 Ft-ig terjedhet</w:t>
      </w:r>
      <w:r>
        <w:rPr>
          <w:rFonts w:ascii="Times New Roman" w:hAnsi="Times New Roman" w:cs="Times New Roman"/>
          <w:sz w:val="24"/>
          <w:szCs w:val="24"/>
        </w:rPr>
        <w:t>, de elérheti annak teljes összegét, ha a temetés költségének viselése a kérelmezőnek vagy családjának létfenntartását veszélyezteti.</w:t>
      </w:r>
    </w:p>
    <w:p w:rsidR="00DA6A79" w:rsidRDefault="00DA6A79" w:rsidP="008802E1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támogatás iránti kérelmet a halálesetet követő 30 napig lehet előterjeszteni.</w:t>
      </w:r>
    </w:p>
    <w:p w:rsidR="00DA6A79" w:rsidRDefault="00DA6A79" w:rsidP="008802E1">
      <w:pPr>
        <w:pStyle w:val="Listaszerbekezd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kérelemhez csatolni kell:</w:t>
      </w:r>
    </w:p>
    <w:p w:rsidR="00DA6A79" w:rsidRDefault="00DA6A79" w:rsidP="008802E1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halotti anyakönyvi kivonat másolata</w:t>
      </w:r>
    </w:p>
    <w:p w:rsidR="00DA6A79" w:rsidRDefault="00DA6A79" w:rsidP="008802E1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temetés költségeiről szóló,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támogatát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kérő, vagy a vele közös háztartásban élő családtagja nevére kiállított számlát</w:t>
      </w:r>
    </w:p>
    <w:p w:rsidR="00DA6A79" w:rsidRDefault="00DA6A79" w:rsidP="008802E1">
      <w:pPr>
        <w:pStyle w:val="Listaszerbekezds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 háztartásban élő személyek jövedelemigazolásait.</w:t>
      </w:r>
    </w:p>
    <w:p w:rsidR="00DA6A79" w:rsidRDefault="00DA6A79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A79" w:rsidRDefault="00DA6A79" w:rsidP="0049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Ápolási támogatás</w:t>
      </w:r>
    </w:p>
    <w:p w:rsidR="00DA6A79" w:rsidRDefault="00DA6A79" w:rsidP="0049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A79" w:rsidRDefault="00DA6A79" w:rsidP="00493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8.§</w:t>
      </w:r>
    </w:p>
    <w:p w:rsidR="00DA6A79" w:rsidRDefault="00DA6A79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A79" w:rsidRDefault="00DA6A79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Települési támogatás állapítható meg annak a nagykorú hozzátartozónak, aki a 18. évét betöltött, önmaga ellátására képtelen, tartósan beteg személy ápolását, gondozását végzi és a családjában az egy főre jutó jövedelem az öregségi nyugdíj mindenkori legkisebb összegének 150%-át, egyedülálló </w:t>
      </w:r>
      <w:r w:rsidR="00653994">
        <w:rPr>
          <w:rFonts w:ascii="Times New Roman" w:hAnsi="Times New Roman" w:cs="Times New Roman"/>
          <w:sz w:val="24"/>
          <w:szCs w:val="24"/>
        </w:rPr>
        <w:t>esetén annak 200%-át nem haladja meg.</w:t>
      </w:r>
    </w:p>
    <w:p w:rsidR="00653994" w:rsidRDefault="00653994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ápolási díj mértéke a mindenkori öregségi nyugdíj legkisebb összegéne</w:t>
      </w:r>
      <w:r w:rsidR="00C62DCA">
        <w:rPr>
          <w:rFonts w:ascii="Times New Roman" w:hAnsi="Times New Roman" w:cs="Times New Roman"/>
          <w:sz w:val="24"/>
          <w:szCs w:val="24"/>
        </w:rPr>
        <w:t>k 8</w:t>
      </w:r>
      <w:r>
        <w:rPr>
          <w:rFonts w:ascii="Times New Roman" w:hAnsi="Times New Roman" w:cs="Times New Roman"/>
          <w:sz w:val="24"/>
          <w:szCs w:val="24"/>
        </w:rPr>
        <w:t>0%-a.</w:t>
      </w:r>
    </w:p>
    <w:p w:rsidR="00653994" w:rsidRDefault="00653994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Tartósan beteg az a személy, aki előreláthatólag 3 hónapnál hosszabb időtartamban állandó ápolást, gondozást igényel.</w:t>
      </w:r>
    </w:p>
    <w:p w:rsidR="00653994" w:rsidRDefault="00653994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(3) bekezdés szerinti tényt az ápolt személy háziorvosa igazolja a 4. számú melléklet szerinti formanyomtatványon.</w:t>
      </w:r>
    </w:p>
    <w:p w:rsidR="00653994" w:rsidRDefault="00653994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 határozatlan időre szól, indokolt </w:t>
      </w:r>
      <w:proofErr w:type="gramStart"/>
      <w:r>
        <w:rPr>
          <w:rFonts w:ascii="Times New Roman" w:hAnsi="Times New Roman" w:cs="Times New Roman"/>
          <w:sz w:val="24"/>
          <w:szCs w:val="24"/>
        </w:rPr>
        <w:t>esetben-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pl. ha az ápolt önmaga ellátására képtelen állapota csak időszakosan áll fenn- határozott időre is megállapítható.</w:t>
      </w:r>
    </w:p>
    <w:p w:rsidR="00653994" w:rsidRDefault="00653994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támogatást a jogosultsági feltételek fennállása esetén a kérelem benyújtását követő naptól kell megállapítani.</w:t>
      </w:r>
    </w:p>
    <w:p w:rsidR="00653994" w:rsidRDefault="00653994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jogosultság fennállását </w:t>
      </w:r>
      <w:r w:rsidR="00613D63">
        <w:rPr>
          <w:rFonts w:ascii="Times New Roman" w:hAnsi="Times New Roman" w:cs="Times New Roman"/>
          <w:sz w:val="24"/>
          <w:szCs w:val="24"/>
        </w:rPr>
        <w:t>évente egyszer, a jogosultságot megállapító határozat jogerőre emelkedését követő 1 év elteltét követő 1 hónapon belül kell felülvizsgálni.</w:t>
      </w:r>
    </w:p>
    <w:p w:rsidR="00613D63" w:rsidRDefault="00613D63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jogosult ápolási támogatásra a hozzátartozó, ha </w:t>
      </w:r>
    </w:p>
    <w:p w:rsidR="00613D63" w:rsidRDefault="00613D63" w:rsidP="008802E1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ápolási díjban részesül</w:t>
      </w:r>
    </w:p>
    <w:p w:rsidR="00613D63" w:rsidRDefault="00613D63" w:rsidP="008802E1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ápolt személy két hónapot meghaladóan fekvőbeteg- gyógyintézeti, valamint nappali ellátását nyújtó vagy bentlakásos szociális intézményi ellátásban részesül</w:t>
      </w:r>
    </w:p>
    <w:p w:rsidR="00613D63" w:rsidRDefault="00613D63" w:rsidP="008802E1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nappali rendszerű képzés keretében folytat tanulmányokat</w:t>
      </w:r>
    </w:p>
    <w:p w:rsidR="00613D63" w:rsidRDefault="00613D63" w:rsidP="008802E1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keresőtevékenységet folytat</w:t>
      </w:r>
    </w:p>
    <w:p w:rsidR="00613D63" w:rsidRDefault="00613D63" w:rsidP="008802E1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pénzellátásban részesül.</w:t>
      </w:r>
    </w:p>
    <w:p w:rsidR="00613D63" w:rsidRDefault="00613D63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ápoló a beteg személy ápolása, gondozása körében köteles:</w:t>
      </w:r>
    </w:p>
    <w:p w:rsidR="00613D63" w:rsidRDefault="00613D63" w:rsidP="008802E1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ápolt személy</w:t>
      </w:r>
      <w:r w:rsidR="00BA2556">
        <w:rPr>
          <w:rFonts w:ascii="Times New Roman" w:hAnsi="Times New Roman" w:cs="Times New Roman"/>
          <w:sz w:val="24"/>
          <w:szCs w:val="24"/>
        </w:rPr>
        <w:t>t a</w:t>
      </w:r>
      <w:r>
        <w:rPr>
          <w:rFonts w:ascii="Times New Roman" w:hAnsi="Times New Roman" w:cs="Times New Roman"/>
          <w:sz w:val="24"/>
          <w:szCs w:val="24"/>
        </w:rPr>
        <w:t xml:space="preserve"> tartózkodási hely</w:t>
      </w:r>
      <w:r w:rsidR="00BA2556">
        <w:rPr>
          <w:rFonts w:ascii="Times New Roman" w:hAnsi="Times New Roman" w:cs="Times New Roman"/>
          <w:sz w:val="24"/>
          <w:szCs w:val="24"/>
        </w:rPr>
        <w:t>én naponta ellátni, gondozni</w:t>
      </w:r>
    </w:p>
    <w:p w:rsidR="00BA2556" w:rsidRDefault="00BA2556" w:rsidP="008802E1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gondoskodni az egészségügyi ellátások igénybevételéről, a beteget egészségügyi intézménybe kísérni, orvost hívni, gyógyszert kiváltani</w:t>
      </w:r>
    </w:p>
    <w:p w:rsidR="00BA2556" w:rsidRDefault="00BA2556" w:rsidP="008802E1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gondoskodni az ápolt élelmezéséről, ruháztatásáról</w:t>
      </w:r>
    </w:p>
    <w:p w:rsidR="00BA2556" w:rsidRDefault="00BA2556" w:rsidP="008802E1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lakást, ruházatát rendben tartani</w:t>
      </w:r>
    </w:p>
    <w:p w:rsidR="00BA2556" w:rsidRDefault="00BA2556" w:rsidP="008802E1">
      <w:pPr>
        <w:pStyle w:val="Listaszerbekezds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lehetővé tenni az ápolás körülményeinek ellenőrzését a jegyző, családgondozó számára.</w:t>
      </w:r>
    </w:p>
    <w:p w:rsidR="00BA2556" w:rsidRDefault="00BA2556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ápolási kötelezettség nem megfelelő teljesítéséről helyszíni szemle alapján jegyzőkönyvet kell készíteni. A jegyzőkönyvben rögzíteni kell, hogy az ápoló a kötelezettségét mely időpontban nem teljesítette.</w:t>
      </w:r>
    </w:p>
    <w:p w:rsidR="00BA2556" w:rsidRDefault="00BA2556" w:rsidP="008802E1">
      <w:pPr>
        <w:pStyle w:val="Listaszerbekezds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ápolási támogatást meg kell szüntetni, ha:</w:t>
      </w:r>
    </w:p>
    <w:p w:rsidR="00BA2556" w:rsidRDefault="00BA2556" w:rsidP="008802E1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ápolt személy állapota az állandó ápolást már nem teszi szükségessé</w:t>
      </w:r>
    </w:p>
    <w:p w:rsidR="00BA2556" w:rsidRDefault="00BA2556" w:rsidP="008802E1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ápolást végző személy a kötelezettségét nem teljesíti (helyszíni szemle alapján)</w:t>
      </w:r>
    </w:p>
    <w:p w:rsidR="00BA2556" w:rsidRDefault="00BA2556" w:rsidP="008802E1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ápolt személy kéri</w:t>
      </w:r>
    </w:p>
    <w:p w:rsidR="00BA2556" w:rsidRDefault="00BA2556" w:rsidP="008802E1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ápolt személy meghal</w:t>
      </w:r>
    </w:p>
    <w:p w:rsidR="00BA2556" w:rsidRDefault="00BA2556" w:rsidP="008802E1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ápolást végző vagy az ápolt személy tartózkodási joga megszűnt vagy tartózkodási jogának gyakorlásával felhagyott</w:t>
      </w:r>
    </w:p>
    <w:p w:rsidR="00BA2556" w:rsidRDefault="00BA2556" w:rsidP="008802E1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jogosultságot kizáró körülmény következik be.</w:t>
      </w:r>
    </w:p>
    <w:p w:rsidR="00BA2556" w:rsidRDefault="00BA2556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ápolási támogatás iránti kérelmet a 3. számú melléklet szerinti formanyomtatványon kell benyújtani.</w:t>
      </w:r>
    </w:p>
    <w:p w:rsidR="00BA2556" w:rsidRDefault="00BA2556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556" w:rsidRDefault="00BA2556" w:rsidP="0087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Lakhatási támogatás</w:t>
      </w:r>
    </w:p>
    <w:p w:rsidR="00BA2556" w:rsidRDefault="00BA2556" w:rsidP="0087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556" w:rsidRDefault="00BA2556" w:rsidP="00870B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9.§</w:t>
      </w:r>
    </w:p>
    <w:p w:rsidR="00BA2556" w:rsidRDefault="00BA2556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556" w:rsidRDefault="0026207D" w:rsidP="008802E1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lakhatáshoz kapcsolódó rendszeres települési támogatás a szociálisan rászoruló háztartások részére a háztartás tagjai által lakott lakás fenntartásával kapcsolatos rendszeres kiadásaikhoz nyújtott hozzájárulás.</w:t>
      </w:r>
    </w:p>
    <w:p w:rsidR="0026207D" w:rsidRDefault="0026207D" w:rsidP="008802E1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támogatás szempontjából a lakás fenntartásával kapcsolatos rendszeres kiadásnak minősülnek a villanyáram, a víz, a gázfogyasztás, a tüzelőanyag költsége.</w:t>
      </w:r>
    </w:p>
    <w:p w:rsidR="0026207D" w:rsidRDefault="002D4722" w:rsidP="008802E1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Lakhatáshoz kapcsolódó rendszeres települési támogatást kell megállapítani a kérelmező részére, ha </w:t>
      </w:r>
    </w:p>
    <w:p w:rsidR="002D4722" w:rsidRDefault="002D4722" w:rsidP="008802E1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kérelmező háztartásában az egy főre jutó havi jövedelem nem haladja meg az öregségi nyugdíj mindenkori legkisebb összegének </w:t>
      </w:r>
      <w:r w:rsidR="008970C9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%-át, egyedülállónál</w:t>
      </w:r>
      <w:r w:rsidR="00C62DCA">
        <w:rPr>
          <w:rFonts w:ascii="Times New Roman" w:hAnsi="Times New Roman" w:cs="Times New Roman"/>
          <w:sz w:val="24"/>
          <w:szCs w:val="24"/>
        </w:rPr>
        <w:t>, gyermekét egyedül nevelőnél</w:t>
      </w:r>
      <w:r w:rsidR="008970C9">
        <w:rPr>
          <w:rFonts w:ascii="Times New Roman" w:hAnsi="Times New Roman" w:cs="Times New Roman"/>
          <w:sz w:val="24"/>
          <w:szCs w:val="24"/>
        </w:rPr>
        <w:t xml:space="preserve"> a 4</w:t>
      </w:r>
      <w:r>
        <w:rPr>
          <w:rFonts w:ascii="Times New Roman" w:hAnsi="Times New Roman" w:cs="Times New Roman"/>
          <w:sz w:val="24"/>
          <w:szCs w:val="24"/>
        </w:rPr>
        <w:t>00%-át.</w:t>
      </w:r>
      <w:r w:rsidR="008970C9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:rsidR="002D4722" w:rsidRDefault="002D4722" w:rsidP="008802E1">
      <w:pPr>
        <w:pStyle w:val="Listaszerbekezds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 a (2) bekezdésben felsorolt költségek valamelyikét a közműszolgáltató által a nevére kiállított számlával igazolható módon a kérelmező viseli.</w:t>
      </w:r>
    </w:p>
    <w:p w:rsidR="002D4722" w:rsidRDefault="002D4722" w:rsidP="008802E1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lakhatási támogatás egy hónapra jutó összege a lakás fenntartásával</w:t>
      </w:r>
      <w:r w:rsidR="008970C9">
        <w:rPr>
          <w:rFonts w:ascii="Times New Roman" w:hAnsi="Times New Roman" w:cs="Times New Roman"/>
          <w:sz w:val="24"/>
          <w:szCs w:val="24"/>
        </w:rPr>
        <w:t xml:space="preserve"> kapcsolatos rendszeres kiadás 2</w:t>
      </w:r>
      <w:r>
        <w:rPr>
          <w:rFonts w:ascii="Times New Roman" w:hAnsi="Times New Roman" w:cs="Times New Roman"/>
          <w:sz w:val="24"/>
          <w:szCs w:val="24"/>
        </w:rPr>
        <w:t>0%-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970C9">
        <w:rPr>
          <w:rFonts w:ascii="Times New Roman" w:hAnsi="Times New Roman" w:cs="Times New Roman"/>
          <w:sz w:val="24"/>
          <w:szCs w:val="24"/>
        </w:rPr>
        <w:t>, de minimum 5000 Ft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70C9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</w:p>
    <w:p w:rsidR="002D4722" w:rsidRDefault="002D4722" w:rsidP="008802E1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lakhatási támogatást a lakásfenntartási kiadással érintett szolgáltató részére és a lakásfenntartással összefüggő azon rendszeres kiadáshoz kell nyújtani, amely megfizetésének elmaradása a kérelmező lakhatását a legnagyobb mértékben veszélyezteti.</w:t>
      </w:r>
    </w:p>
    <w:p w:rsidR="00CD1457" w:rsidRDefault="00CD1457" w:rsidP="008802E1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lakhatáshoz kapcsolódó települési támogatást 1 évre kell megállapítani.</w:t>
      </w:r>
    </w:p>
    <w:p w:rsidR="00CD1457" w:rsidRDefault="00CD1457" w:rsidP="008802E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374E" w:rsidRDefault="001D374E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4E" w:rsidRDefault="001D374E" w:rsidP="00C62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Köztemetés</w:t>
      </w:r>
    </w:p>
    <w:p w:rsidR="001D374E" w:rsidRDefault="001D374E" w:rsidP="00C62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74E" w:rsidRDefault="001D374E" w:rsidP="00C62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62D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§</w:t>
      </w:r>
    </w:p>
    <w:p w:rsidR="001D374E" w:rsidRDefault="001D374E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74E" w:rsidRDefault="001D374E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köztemetést az Önkormányzat az Szt. 48.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 biztosítja.</w:t>
      </w:r>
    </w:p>
    <w:p w:rsidR="00A84F05" w:rsidRDefault="00A84F05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F05" w:rsidRDefault="00A84F05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6EB" w:rsidRDefault="00FB46EB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46EB" w:rsidRDefault="00FB46EB" w:rsidP="00DF0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alapellátások</w:t>
      </w:r>
    </w:p>
    <w:p w:rsidR="00FB46EB" w:rsidRDefault="00FB46EB" w:rsidP="00DF0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6EB" w:rsidRDefault="00FB46EB" w:rsidP="00DF0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70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.§</w:t>
      </w:r>
    </w:p>
    <w:p w:rsidR="00DF026B" w:rsidRDefault="00DF026B" w:rsidP="00DF02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C68" w:rsidRPr="00914C68" w:rsidRDefault="00914C68" w:rsidP="008802E1">
      <w:pPr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(1) A település Szociális Bizottsága a személyes gondoskodás keretébe tartozó alábbi szociális ellátási formákat biztosítja:</w:t>
      </w:r>
    </w:p>
    <w:p w:rsidR="00914C68" w:rsidRPr="00914C68" w:rsidRDefault="00914C68" w:rsidP="008802E1">
      <w:pPr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 xml:space="preserve">  </w:t>
      </w:r>
      <w:proofErr w:type="gramStart"/>
      <w:r w:rsidRPr="00914C68">
        <w:rPr>
          <w:rFonts w:ascii="Times New Roman" w:hAnsi="Times New Roman" w:cs="Times New Roman"/>
          <w:iCs/>
          <w:sz w:val="24"/>
        </w:rPr>
        <w:t>a</w:t>
      </w:r>
      <w:proofErr w:type="gramEnd"/>
      <w:r w:rsidRPr="00914C68">
        <w:rPr>
          <w:rFonts w:ascii="Times New Roman" w:hAnsi="Times New Roman" w:cs="Times New Roman"/>
          <w:iCs/>
          <w:sz w:val="24"/>
        </w:rPr>
        <w:t>.) étkeztetés,</w:t>
      </w:r>
    </w:p>
    <w:p w:rsidR="00914C68" w:rsidRDefault="00914C68" w:rsidP="008802E1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  b) házi segítségnyújtás</w:t>
      </w:r>
    </w:p>
    <w:p w:rsidR="008D42B6" w:rsidRPr="00914C68" w:rsidRDefault="008D42B6" w:rsidP="008802E1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c) falugondnoki szolgálat</w:t>
      </w:r>
    </w:p>
    <w:p w:rsidR="00914C68" w:rsidRPr="00914C68" w:rsidRDefault="00914C68" w:rsidP="008802E1">
      <w:pPr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(2) Az önkormányzat a)</w:t>
      </w:r>
      <w:proofErr w:type="spellStart"/>
      <w:r w:rsidRPr="00914C68">
        <w:rPr>
          <w:rFonts w:ascii="Times New Roman" w:hAnsi="Times New Roman" w:cs="Times New Roman"/>
          <w:iCs/>
          <w:sz w:val="24"/>
        </w:rPr>
        <w:t>-b</w:t>
      </w:r>
      <w:proofErr w:type="spellEnd"/>
      <w:r w:rsidRPr="00914C68">
        <w:rPr>
          <w:rFonts w:ascii="Times New Roman" w:hAnsi="Times New Roman" w:cs="Times New Roman"/>
          <w:iCs/>
          <w:sz w:val="24"/>
        </w:rPr>
        <w:t>) feladatának hatékony ellátására a Pécsi Többcélú Agglomerációs Társulás által fenntartott Pécsi Alapszolgáltatási Központot (továbbiakban: Szolgáltató) bízza meg.</w:t>
      </w:r>
    </w:p>
    <w:p w:rsidR="00914C68" w:rsidRPr="00914C68" w:rsidRDefault="00914C68" w:rsidP="008802E1">
      <w:pPr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(3) Étkeztetés keretében gondoskodnak a Tv. 62. § (1) bekezdésében felsoroltakról.</w:t>
      </w:r>
    </w:p>
    <w:p w:rsidR="00914C68" w:rsidRDefault="00914C68" w:rsidP="008802E1">
      <w:pPr>
        <w:jc w:val="both"/>
        <w:rPr>
          <w:rFonts w:ascii="Times New Roman" w:hAnsi="Times New Roman" w:cs="Times New Roman"/>
          <w:i/>
          <w:color w:val="FF6600"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lastRenderedPageBreak/>
        <w:t xml:space="preserve"> (4) Az étkeztetés térítési díját a Szolgáltató állapítja meg, a kérelmező jövedelemigazolása alapján.</w:t>
      </w:r>
      <w:r w:rsidRPr="00914C68">
        <w:rPr>
          <w:rFonts w:ascii="Times New Roman" w:hAnsi="Times New Roman" w:cs="Times New Roman"/>
          <w:i/>
          <w:color w:val="FF6600"/>
          <w:sz w:val="24"/>
        </w:rPr>
        <w:t xml:space="preserve"> </w:t>
      </w:r>
    </w:p>
    <w:p w:rsidR="008D42B6" w:rsidRPr="008D42B6" w:rsidRDefault="008D42B6" w:rsidP="008D42B6">
      <w:pPr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 xml:space="preserve">(5) </w:t>
      </w:r>
      <w:r w:rsidRPr="008D42B6">
        <w:rPr>
          <w:rFonts w:ascii="Times New Roman" w:hAnsi="Times New Roman" w:cs="Times New Roman"/>
          <w:iCs/>
          <w:sz w:val="24"/>
        </w:rPr>
        <w:t>A személyi térítési díj méltányosságból, kérelemre csökkenthető. A kérelmet az intézményvezető javaslatával együtt kell a Szociális Bizottsághoz benyújtani. A méltányosság gyakorlása különösen a nyugdíjminimum 150%-át meg nem haladó jövedelem esetén indokolt.</w:t>
      </w:r>
    </w:p>
    <w:p w:rsidR="00914C68" w:rsidRPr="00914C68" w:rsidRDefault="00914C68" w:rsidP="008802E1">
      <w:pPr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(</w:t>
      </w:r>
      <w:r w:rsidR="008D42B6">
        <w:rPr>
          <w:rFonts w:ascii="Times New Roman" w:hAnsi="Times New Roman" w:cs="Times New Roman"/>
          <w:iCs/>
          <w:sz w:val="24"/>
        </w:rPr>
        <w:t>6</w:t>
      </w:r>
      <w:r w:rsidRPr="00914C68">
        <w:rPr>
          <w:rFonts w:ascii="Times New Roman" w:hAnsi="Times New Roman" w:cs="Times New Roman"/>
          <w:iCs/>
          <w:sz w:val="24"/>
        </w:rPr>
        <w:t>) Az étkeztetést</w:t>
      </w:r>
    </w:p>
    <w:p w:rsidR="00914C68" w:rsidRPr="00914C68" w:rsidRDefault="00914C68" w:rsidP="008802E1">
      <w:pPr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 xml:space="preserve">           - az étel házhoz szállításával b</w:t>
      </w:r>
      <w:r w:rsidR="00A84F05">
        <w:rPr>
          <w:rFonts w:ascii="Times New Roman" w:hAnsi="Times New Roman" w:cs="Times New Roman"/>
          <w:iCs/>
          <w:sz w:val="24"/>
        </w:rPr>
        <w:t>iztosítja.</w:t>
      </w:r>
    </w:p>
    <w:p w:rsidR="00914C68" w:rsidRPr="00914C68" w:rsidRDefault="00914C68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(</w:t>
      </w:r>
      <w:r w:rsidR="008D42B6">
        <w:rPr>
          <w:rFonts w:ascii="Times New Roman" w:hAnsi="Times New Roman" w:cs="Times New Roman"/>
          <w:iCs/>
          <w:sz w:val="24"/>
        </w:rPr>
        <w:t>7</w:t>
      </w:r>
      <w:r w:rsidRPr="00914C68">
        <w:rPr>
          <w:rFonts w:ascii="Times New Roman" w:hAnsi="Times New Roman" w:cs="Times New Roman"/>
          <w:iCs/>
          <w:sz w:val="24"/>
        </w:rPr>
        <w:t xml:space="preserve">) Az étkeztetés iránti kérelmet, valamint a szociális és egészségügyi rászorultságot </w:t>
      </w:r>
      <w:proofErr w:type="gramStart"/>
      <w:r w:rsidRPr="00914C68">
        <w:rPr>
          <w:rFonts w:ascii="Times New Roman" w:hAnsi="Times New Roman" w:cs="Times New Roman"/>
          <w:iCs/>
          <w:sz w:val="24"/>
        </w:rPr>
        <w:t>igazoló  orvosi</w:t>
      </w:r>
      <w:proofErr w:type="gramEnd"/>
      <w:r w:rsidRPr="00914C68">
        <w:rPr>
          <w:rFonts w:ascii="Times New Roman" w:hAnsi="Times New Roman" w:cs="Times New Roman"/>
          <w:iCs/>
          <w:sz w:val="24"/>
        </w:rPr>
        <w:t xml:space="preserve"> igazolást és jövedelemigazolást a Szolgáltatóhoz kell benyújtani, aki dönt az étkeztetési ellátás igénybevételéről, valamint az ellátás megsz</w:t>
      </w:r>
      <w:r w:rsidR="00A84F05">
        <w:rPr>
          <w:rFonts w:ascii="Times New Roman" w:hAnsi="Times New Roman" w:cs="Times New Roman"/>
          <w:iCs/>
          <w:sz w:val="24"/>
        </w:rPr>
        <w:t xml:space="preserve">üntetéséről.  </w:t>
      </w:r>
    </w:p>
    <w:p w:rsidR="00914C68" w:rsidRPr="00914C68" w:rsidRDefault="00914C68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(</w:t>
      </w:r>
      <w:r w:rsidR="008D42B6">
        <w:rPr>
          <w:rFonts w:ascii="Times New Roman" w:hAnsi="Times New Roman" w:cs="Times New Roman"/>
          <w:iCs/>
          <w:sz w:val="24"/>
        </w:rPr>
        <w:t>8</w:t>
      </w:r>
      <w:r w:rsidRPr="00914C68">
        <w:rPr>
          <w:rFonts w:ascii="Times New Roman" w:hAnsi="Times New Roman" w:cs="Times New Roman"/>
          <w:iCs/>
          <w:sz w:val="24"/>
        </w:rPr>
        <w:t>) Házi segítségnyújtás keretébe tartozó gondozási tevékenység különösen:</w:t>
      </w:r>
    </w:p>
    <w:p w:rsidR="00914C68" w:rsidRPr="00914C68" w:rsidRDefault="00914C68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proofErr w:type="gramStart"/>
      <w:r w:rsidRPr="00914C68">
        <w:rPr>
          <w:rFonts w:ascii="Times New Roman" w:hAnsi="Times New Roman" w:cs="Times New Roman"/>
          <w:iCs/>
          <w:sz w:val="24"/>
        </w:rPr>
        <w:t>a</w:t>
      </w:r>
      <w:proofErr w:type="gramEnd"/>
      <w:r w:rsidRPr="00914C68">
        <w:rPr>
          <w:rFonts w:ascii="Times New Roman" w:hAnsi="Times New Roman" w:cs="Times New Roman"/>
          <w:iCs/>
          <w:sz w:val="24"/>
        </w:rPr>
        <w:t>.) az ellátást igénybe vevővel segítő kapcsolat kialakítása és fenntartása</w:t>
      </w:r>
    </w:p>
    <w:p w:rsidR="00914C68" w:rsidRPr="00914C68" w:rsidRDefault="00914C68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b.) az orvos előírása szerinti alapvető gondozási, ápolási feladatok ellátása</w:t>
      </w:r>
    </w:p>
    <w:p w:rsidR="00914C68" w:rsidRPr="00914C68" w:rsidRDefault="00914C68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proofErr w:type="gramStart"/>
      <w:r w:rsidRPr="00914C68">
        <w:rPr>
          <w:rFonts w:ascii="Times New Roman" w:hAnsi="Times New Roman" w:cs="Times New Roman"/>
          <w:iCs/>
          <w:sz w:val="24"/>
        </w:rPr>
        <w:t>c.</w:t>
      </w:r>
      <w:proofErr w:type="gramEnd"/>
      <w:r w:rsidRPr="00914C68">
        <w:rPr>
          <w:rFonts w:ascii="Times New Roman" w:hAnsi="Times New Roman" w:cs="Times New Roman"/>
          <w:iCs/>
          <w:sz w:val="24"/>
        </w:rPr>
        <w:t>) az ellátást igénybe vevők segítése a számukra szükséges szociális ellátásokhoz való hozzájutásban</w:t>
      </w:r>
    </w:p>
    <w:p w:rsidR="00914C68" w:rsidRPr="00914C68" w:rsidRDefault="00914C68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d.) közreműködés az ellátást igénybe vevő háztartásának vitelében: mele</w:t>
      </w:r>
      <w:r w:rsidR="00A84F05">
        <w:rPr>
          <w:rFonts w:ascii="Times New Roman" w:hAnsi="Times New Roman" w:cs="Times New Roman"/>
          <w:iCs/>
          <w:sz w:val="24"/>
        </w:rPr>
        <w:t>g étel biztosítása, bevásárlás.</w:t>
      </w:r>
    </w:p>
    <w:p w:rsidR="00914C68" w:rsidRPr="00914C68" w:rsidRDefault="00914C68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(</w:t>
      </w:r>
      <w:r w:rsidR="008D42B6">
        <w:rPr>
          <w:rFonts w:ascii="Times New Roman" w:hAnsi="Times New Roman" w:cs="Times New Roman"/>
          <w:iCs/>
          <w:sz w:val="24"/>
        </w:rPr>
        <w:t>9</w:t>
      </w:r>
      <w:r w:rsidRPr="00914C68">
        <w:rPr>
          <w:rFonts w:ascii="Times New Roman" w:hAnsi="Times New Roman" w:cs="Times New Roman"/>
          <w:iCs/>
          <w:sz w:val="24"/>
        </w:rPr>
        <w:t xml:space="preserve">) A házi gondozó a házi segítségnyújtás során együttműködik </w:t>
      </w:r>
      <w:r w:rsidR="00A84F05">
        <w:rPr>
          <w:rFonts w:ascii="Times New Roman" w:hAnsi="Times New Roman" w:cs="Times New Roman"/>
          <w:iCs/>
          <w:sz w:val="24"/>
        </w:rPr>
        <w:t>az egészségügyi intézményekkel.</w:t>
      </w:r>
    </w:p>
    <w:p w:rsidR="00914C68" w:rsidRPr="00914C68" w:rsidRDefault="00914C68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(</w:t>
      </w:r>
      <w:r w:rsidR="008D42B6">
        <w:rPr>
          <w:rFonts w:ascii="Times New Roman" w:hAnsi="Times New Roman" w:cs="Times New Roman"/>
          <w:iCs/>
          <w:sz w:val="24"/>
        </w:rPr>
        <w:t>10</w:t>
      </w:r>
      <w:r w:rsidRPr="00914C68">
        <w:rPr>
          <w:rFonts w:ascii="Times New Roman" w:hAnsi="Times New Roman" w:cs="Times New Roman"/>
          <w:iCs/>
          <w:sz w:val="24"/>
        </w:rPr>
        <w:t xml:space="preserve">) A házi segítségnyújtás igénybevétele iránti kérelmet a Szolgáltatóhoz, jövedelemigazolás és orvosi igazolás </w:t>
      </w:r>
      <w:r w:rsidR="00A84F05">
        <w:rPr>
          <w:rFonts w:ascii="Times New Roman" w:hAnsi="Times New Roman" w:cs="Times New Roman"/>
          <w:iCs/>
          <w:sz w:val="24"/>
        </w:rPr>
        <w:t>mellékelésével kell benyújtani.</w:t>
      </w:r>
    </w:p>
    <w:p w:rsidR="00914C68" w:rsidRDefault="00914C68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14C68">
        <w:rPr>
          <w:rFonts w:ascii="Times New Roman" w:hAnsi="Times New Roman" w:cs="Times New Roman"/>
          <w:iCs/>
          <w:sz w:val="24"/>
        </w:rPr>
        <w:t>(1</w:t>
      </w:r>
      <w:r w:rsidR="008D42B6">
        <w:rPr>
          <w:rFonts w:ascii="Times New Roman" w:hAnsi="Times New Roman" w:cs="Times New Roman"/>
          <w:iCs/>
          <w:sz w:val="24"/>
        </w:rPr>
        <w:t>1</w:t>
      </w:r>
      <w:r w:rsidRPr="00914C68">
        <w:rPr>
          <w:rFonts w:ascii="Times New Roman" w:hAnsi="Times New Roman" w:cs="Times New Roman"/>
          <w:iCs/>
          <w:sz w:val="24"/>
        </w:rPr>
        <w:t>) A házi segítségnyújtás igénybevétele térítésmentes.</w:t>
      </w:r>
    </w:p>
    <w:p w:rsidR="00985C6B" w:rsidRPr="00914C68" w:rsidRDefault="00985C6B" w:rsidP="008802E1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985C6B" w:rsidRDefault="00985C6B" w:rsidP="00985C6B">
      <w:pPr>
        <w:pStyle w:val="FR1"/>
        <w:jc w:val="center"/>
        <w:rPr>
          <w:sz w:val="24"/>
          <w:szCs w:val="20"/>
        </w:rPr>
      </w:pPr>
      <w:r>
        <w:rPr>
          <w:sz w:val="24"/>
          <w:szCs w:val="20"/>
        </w:rPr>
        <w:t>Falugondnoki szolgálat keretében ellátandó feladatok, szolgáltatások</w:t>
      </w:r>
    </w:p>
    <w:p w:rsidR="00985C6B" w:rsidRDefault="00985C6B" w:rsidP="00985C6B">
      <w:pPr>
        <w:pStyle w:val="FR1"/>
        <w:jc w:val="center"/>
        <w:rPr>
          <w:sz w:val="24"/>
          <w:szCs w:val="20"/>
        </w:rPr>
      </w:pPr>
      <w:r>
        <w:rPr>
          <w:sz w:val="24"/>
          <w:szCs w:val="20"/>
        </w:rPr>
        <w:t>1</w:t>
      </w:r>
      <w:r w:rsidR="008970C9">
        <w:rPr>
          <w:sz w:val="24"/>
          <w:szCs w:val="20"/>
        </w:rPr>
        <w:t>2</w:t>
      </w:r>
      <w:r>
        <w:rPr>
          <w:sz w:val="24"/>
          <w:szCs w:val="20"/>
        </w:rPr>
        <w:t xml:space="preserve">.§ </w:t>
      </w:r>
    </w:p>
    <w:p w:rsidR="00985C6B" w:rsidRDefault="00985C6B" w:rsidP="00985C6B">
      <w:pPr>
        <w:pStyle w:val="FR1"/>
        <w:jc w:val="center"/>
        <w:rPr>
          <w:sz w:val="24"/>
          <w:szCs w:val="20"/>
        </w:rPr>
      </w:pPr>
    </w:p>
    <w:p w:rsidR="00985C6B" w:rsidRDefault="00985C6B" w:rsidP="00985C6B">
      <w:pPr>
        <w:pStyle w:val="FR1"/>
        <w:numPr>
          <w:ilvl w:val="0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A falugondnoki szolgálat biztosítja a – nem szakmai jellegű – feladatok ellátását.</w:t>
      </w:r>
    </w:p>
    <w:p w:rsidR="00985C6B" w:rsidRDefault="00985C6B" w:rsidP="00985C6B">
      <w:pPr>
        <w:pStyle w:val="FR1"/>
        <w:numPr>
          <w:ilvl w:val="0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A falugondnok által ellátandó feladatok közé tartozik:</w:t>
      </w:r>
    </w:p>
    <w:p w:rsidR="00985C6B" w:rsidRDefault="00985C6B" w:rsidP="00985C6B">
      <w:pPr>
        <w:pStyle w:val="FR1"/>
        <w:numPr>
          <w:ilvl w:val="1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személyszállítási feladatok</w:t>
      </w:r>
    </w:p>
    <w:p w:rsidR="00985C6B" w:rsidRDefault="00985C6B" w:rsidP="00985C6B">
      <w:pPr>
        <w:pStyle w:val="FR1"/>
        <w:numPr>
          <w:ilvl w:val="1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önkormányzati feladathoz tartozó szállítási, anyagbeszerzési feladatok</w:t>
      </w:r>
    </w:p>
    <w:p w:rsidR="00985C6B" w:rsidRDefault="00985C6B" w:rsidP="00985C6B">
      <w:pPr>
        <w:pStyle w:val="FR1"/>
        <w:numPr>
          <w:ilvl w:val="1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önkormányzati rendezvények szervezésével, lebonyolításával kapcsolatos feladatok</w:t>
      </w:r>
    </w:p>
    <w:p w:rsidR="00985C6B" w:rsidRDefault="00985C6B" w:rsidP="00985C6B">
      <w:pPr>
        <w:pStyle w:val="FR1"/>
        <w:numPr>
          <w:ilvl w:val="1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kapcsolattartási feladat az önkormányzat és intézményei és a lakosság között</w:t>
      </w:r>
    </w:p>
    <w:p w:rsidR="00985C6B" w:rsidRDefault="00985C6B" w:rsidP="00985C6B">
      <w:pPr>
        <w:pStyle w:val="FR1"/>
        <w:numPr>
          <w:ilvl w:val="1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egyéb szolgáltatási jellegű feladat.</w:t>
      </w:r>
    </w:p>
    <w:p w:rsidR="00985C6B" w:rsidRDefault="00985C6B" w:rsidP="00985C6B">
      <w:pPr>
        <w:pStyle w:val="FR1"/>
        <w:numPr>
          <w:ilvl w:val="0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Személyszállítási feladat:</w:t>
      </w:r>
    </w:p>
    <w:p w:rsidR="00985C6B" w:rsidRDefault="00985C6B" w:rsidP="00985C6B">
      <w:pPr>
        <w:pStyle w:val="FR1"/>
        <w:numPr>
          <w:ilvl w:val="1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A betegek orvoshoz, illetve egyéb egészségügyi intézménybe történő szállítása</w:t>
      </w:r>
    </w:p>
    <w:p w:rsidR="00985C6B" w:rsidRDefault="00985C6B" w:rsidP="00985C6B">
      <w:pPr>
        <w:pStyle w:val="FR1"/>
        <w:numPr>
          <w:ilvl w:val="1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Családi eseményekre történő szállítás</w:t>
      </w:r>
    </w:p>
    <w:p w:rsidR="00985C6B" w:rsidRDefault="00985C6B" w:rsidP="00985C6B">
      <w:pPr>
        <w:pStyle w:val="FR1"/>
        <w:numPr>
          <w:ilvl w:val="1"/>
          <w:numId w:val="27"/>
        </w:numPr>
        <w:spacing w:before="0" w:line="240" w:lineRule="auto"/>
        <w:ind w:hanging="357"/>
        <w:rPr>
          <w:sz w:val="24"/>
          <w:szCs w:val="20"/>
        </w:rPr>
      </w:pPr>
      <w:r>
        <w:rPr>
          <w:sz w:val="24"/>
          <w:szCs w:val="20"/>
        </w:rPr>
        <w:t>Önkormányzati, illetve egyéb, települési rendezvényre történő szállítás</w:t>
      </w:r>
    </w:p>
    <w:p w:rsidR="00985C6B" w:rsidRDefault="00985C6B" w:rsidP="00985C6B">
      <w:pPr>
        <w:pStyle w:val="FR1"/>
        <w:ind w:left="740" w:firstLine="0"/>
        <w:rPr>
          <w:sz w:val="24"/>
          <w:szCs w:val="20"/>
        </w:rPr>
      </w:pPr>
    </w:p>
    <w:p w:rsidR="00985C6B" w:rsidRDefault="00985C6B" w:rsidP="00985C6B">
      <w:pPr>
        <w:pStyle w:val="FR1"/>
        <w:ind w:firstLine="0"/>
        <w:jc w:val="center"/>
        <w:rPr>
          <w:sz w:val="24"/>
          <w:szCs w:val="20"/>
        </w:rPr>
      </w:pPr>
    </w:p>
    <w:p w:rsidR="00985C6B" w:rsidRDefault="00985C6B" w:rsidP="00985C6B">
      <w:pPr>
        <w:pStyle w:val="FR1"/>
        <w:ind w:firstLine="0"/>
        <w:jc w:val="center"/>
        <w:rPr>
          <w:sz w:val="24"/>
          <w:szCs w:val="20"/>
        </w:rPr>
      </w:pPr>
      <w:r>
        <w:rPr>
          <w:sz w:val="24"/>
          <w:szCs w:val="20"/>
        </w:rPr>
        <w:lastRenderedPageBreak/>
        <w:t>A falugondnoki szolgálat ellátása</w:t>
      </w:r>
    </w:p>
    <w:p w:rsidR="00985C6B" w:rsidRDefault="00985C6B" w:rsidP="00985C6B">
      <w:pPr>
        <w:pStyle w:val="FR1"/>
        <w:ind w:firstLine="0"/>
        <w:jc w:val="center"/>
        <w:rPr>
          <w:sz w:val="24"/>
          <w:szCs w:val="20"/>
        </w:rPr>
      </w:pPr>
      <w:r>
        <w:rPr>
          <w:sz w:val="24"/>
          <w:szCs w:val="20"/>
        </w:rPr>
        <w:t>1</w:t>
      </w:r>
      <w:r w:rsidR="008970C9">
        <w:rPr>
          <w:sz w:val="24"/>
          <w:szCs w:val="20"/>
        </w:rPr>
        <w:t>3</w:t>
      </w:r>
      <w:r>
        <w:rPr>
          <w:sz w:val="24"/>
          <w:szCs w:val="20"/>
        </w:rPr>
        <w:t>.§</w:t>
      </w:r>
    </w:p>
    <w:p w:rsidR="00985C6B" w:rsidRDefault="00985C6B" w:rsidP="00985C6B">
      <w:pPr>
        <w:pStyle w:val="FR1"/>
        <w:ind w:firstLine="0"/>
        <w:jc w:val="center"/>
        <w:rPr>
          <w:sz w:val="24"/>
          <w:szCs w:val="20"/>
        </w:rPr>
      </w:pPr>
    </w:p>
    <w:p w:rsidR="00985C6B" w:rsidRDefault="00985C6B" w:rsidP="009F0E05">
      <w:pPr>
        <w:pStyle w:val="FR1"/>
        <w:numPr>
          <w:ilvl w:val="0"/>
          <w:numId w:val="28"/>
        </w:numPr>
        <w:tabs>
          <w:tab w:val="clear" w:pos="720"/>
          <w:tab w:val="num" w:pos="567"/>
        </w:tabs>
        <w:ind w:left="567"/>
        <w:rPr>
          <w:sz w:val="24"/>
          <w:szCs w:val="20"/>
        </w:rPr>
      </w:pPr>
      <w:r>
        <w:rPr>
          <w:sz w:val="24"/>
          <w:szCs w:val="20"/>
        </w:rPr>
        <w:t>A falugondnoki szolgálat keretében ellátandó feladatokat a falugondnok a szolgálat rendelkezésére bocsátott gépjármű segítségével látja el.</w:t>
      </w:r>
    </w:p>
    <w:p w:rsidR="00985C6B" w:rsidRDefault="00985C6B" w:rsidP="009F0E05">
      <w:pPr>
        <w:pStyle w:val="FR1"/>
        <w:numPr>
          <w:ilvl w:val="0"/>
          <w:numId w:val="28"/>
        </w:numPr>
        <w:tabs>
          <w:tab w:val="clear" w:pos="720"/>
          <w:tab w:val="num" w:pos="426"/>
        </w:tabs>
        <w:ind w:left="426"/>
        <w:rPr>
          <w:sz w:val="24"/>
          <w:szCs w:val="20"/>
        </w:rPr>
      </w:pPr>
      <w:r>
        <w:rPr>
          <w:sz w:val="24"/>
          <w:szCs w:val="20"/>
        </w:rPr>
        <w:t>A falugondnoka feladatait a munkaköri leírásban, valamint a polgármester utasítása szerint látja el.</w:t>
      </w:r>
    </w:p>
    <w:p w:rsidR="00985C6B" w:rsidRDefault="00985C6B" w:rsidP="00985C6B">
      <w:pPr>
        <w:pStyle w:val="FR1"/>
        <w:spacing w:before="0" w:line="240" w:lineRule="auto"/>
        <w:ind w:firstLine="0"/>
        <w:rPr>
          <w:sz w:val="24"/>
          <w:szCs w:val="20"/>
        </w:rPr>
      </w:pPr>
      <w:r>
        <w:rPr>
          <w:sz w:val="24"/>
          <w:szCs w:val="20"/>
        </w:rPr>
        <w:t>(3) Amennyiben a falugondnok – falugondnoki szolgálattal kapcsolatos feladatai – a munkaidejét nem tölti ki, a munkaidőkerete mértékéig egyéb feladatokkal is megbízható.</w:t>
      </w:r>
    </w:p>
    <w:p w:rsidR="00985C6B" w:rsidRDefault="00985C6B" w:rsidP="00985C6B">
      <w:pPr>
        <w:pStyle w:val="FR1"/>
        <w:spacing w:before="0" w:line="240" w:lineRule="auto"/>
        <w:ind w:firstLine="0"/>
        <w:rPr>
          <w:sz w:val="24"/>
          <w:szCs w:val="20"/>
        </w:rPr>
      </w:pPr>
      <w:r>
        <w:rPr>
          <w:sz w:val="24"/>
          <w:szCs w:val="20"/>
        </w:rPr>
        <w:t>Ezek különösen:</w:t>
      </w:r>
    </w:p>
    <w:p w:rsidR="00985C6B" w:rsidRDefault="00985C6B" w:rsidP="00985C6B">
      <w:pPr>
        <w:pStyle w:val="FR1"/>
        <w:numPr>
          <w:ilvl w:val="0"/>
          <w:numId w:val="29"/>
        </w:numPr>
        <w:spacing w:before="0" w:line="240" w:lineRule="auto"/>
        <w:rPr>
          <w:sz w:val="24"/>
          <w:szCs w:val="20"/>
        </w:rPr>
      </w:pPr>
      <w:r>
        <w:rPr>
          <w:sz w:val="24"/>
          <w:szCs w:val="20"/>
        </w:rPr>
        <w:t>részt vesz a község közterületeinek gondozásában</w:t>
      </w:r>
    </w:p>
    <w:p w:rsidR="00985C6B" w:rsidRDefault="00985C6B" w:rsidP="00985C6B">
      <w:pPr>
        <w:pStyle w:val="FR1"/>
        <w:numPr>
          <w:ilvl w:val="0"/>
          <w:numId w:val="29"/>
        </w:numPr>
        <w:spacing w:before="0" w:line="240" w:lineRule="auto"/>
        <w:rPr>
          <w:sz w:val="24"/>
          <w:szCs w:val="20"/>
        </w:rPr>
      </w:pPr>
      <w:r>
        <w:rPr>
          <w:sz w:val="24"/>
          <w:szCs w:val="20"/>
        </w:rPr>
        <w:t>önkormányzati tulajdonú intézményekben, ingatlanokon kisebb karbantartási munkát végez.</w:t>
      </w:r>
    </w:p>
    <w:p w:rsidR="00985C6B" w:rsidRDefault="00985C6B" w:rsidP="00985C6B">
      <w:pPr>
        <w:pStyle w:val="FR1"/>
        <w:spacing w:before="0" w:line="240" w:lineRule="auto"/>
        <w:ind w:left="720" w:firstLine="0"/>
        <w:rPr>
          <w:sz w:val="24"/>
          <w:szCs w:val="20"/>
        </w:rPr>
      </w:pPr>
    </w:p>
    <w:p w:rsidR="004B1258" w:rsidRDefault="004B1258" w:rsidP="0098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 rendelkezések</w:t>
      </w:r>
    </w:p>
    <w:p w:rsidR="004B1258" w:rsidRDefault="004B1258" w:rsidP="0098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258" w:rsidRDefault="004B1258" w:rsidP="00985C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70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§</w:t>
      </w:r>
    </w:p>
    <w:p w:rsidR="004B1258" w:rsidRDefault="004B1258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258" w:rsidRDefault="004B1258" w:rsidP="008802E1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Hatályát veszti a szociális ellátásokról szóló </w:t>
      </w:r>
      <w:r w:rsidR="00985C6B">
        <w:rPr>
          <w:rFonts w:ascii="Times New Roman" w:hAnsi="Times New Roman" w:cs="Times New Roman"/>
          <w:sz w:val="24"/>
          <w:szCs w:val="24"/>
        </w:rPr>
        <w:t>többször módosított 3</w:t>
      </w:r>
      <w:r>
        <w:rPr>
          <w:rFonts w:ascii="Times New Roman" w:hAnsi="Times New Roman" w:cs="Times New Roman"/>
          <w:sz w:val="24"/>
          <w:szCs w:val="24"/>
        </w:rPr>
        <w:t>/2012.(II.2</w:t>
      </w:r>
      <w:r w:rsidR="00985C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.) számú önkormányzati rendelet.</w:t>
      </w:r>
    </w:p>
    <w:p w:rsidR="004B1258" w:rsidRDefault="004B1258" w:rsidP="008802E1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rendelet 2015. március 1. napján lép hatályba.</w:t>
      </w:r>
    </w:p>
    <w:p w:rsidR="00985C6B" w:rsidRDefault="00985C6B" w:rsidP="008802E1">
      <w:pPr>
        <w:pStyle w:val="Listaszerbekezds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képviselő-testület 2015.február 11-én tartott ülésén fogadta el.</w:t>
      </w:r>
    </w:p>
    <w:p w:rsidR="00A84F05" w:rsidRDefault="00A84F05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F05" w:rsidRDefault="00A84F05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4F05" w:rsidRPr="00A84F05" w:rsidRDefault="00A84F05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17A" w:rsidRDefault="0001217A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217A" w:rsidRPr="008E3840" w:rsidRDefault="0001217A" w:rsidP="00880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85C6B">
        <w:rPr>
          <w:rFonts w:ascii="Times New Roman" w:hAnsi="Times New Roman"/>
          <w:sz w:val="24"/>
          <w:szCs w:val="24"/>
        </w:rPr>
        <w:t>Herman</w:t>
      </w:r>
      <w:r w:rsidRPr="008E38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3840">
        <w:rPr>
          <w:rFonts w:ascii="Times New Roman" w:hAnsi="Times New Roman"/>
          <w:sz w:val="24"/>
          <w:szCs w:val="24"/>
        </w:rPr>
        <w:t xml:space="preserve">József </w:t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 w:rsidRPr="008E3840">
        <w:rPr>
          <w:rFonts w:ascii="Times New Roman" w:hAnsi="Times New Roman"/>
          <w:sz w:val="24"/>
          <w:szCs w:val="24"/>
        </w:rPr>
        <w:t>Ruppert</w:t>
      </w:r>
      <w:proofErr w:type="spellEnd"/>
      <w:proofErr w:type="gramEnd"/>
      <w:r w:rsidRPr="008E3840">
        <w:rPr>
          <w:rFonts w:ascii="Times New Roman" w:hAnsi="Times New Roman"/>
          <w:sz w:val="24"/>
          <w:szCs w:val="24"/>
        </w:rPr>
        <w:t xml:space="preserve"> Edina</w:t>
      </w:r>
    </w:p>
    <w:p w:rsidR="0001217A" w:rsidRPr="008E3840" w:rsidRDefault="0001217A" w:rsidP="00880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840">
        <w:rPr>
          <w:rFonts w:ascii="Times New Roman" w:hAnsi="Times New Roman"/>
          <w:sz w:val="24"/>
          <w:szCs w:val="24"/>
        </w:rPr>
        <w:tab/>
      </w:r>
      <w:proofErr w:type="gramStart"/>
      <w:r w:rsidRPr="008E3840">
        <w:rPr>
          <w:rFonts w:ascii="Times New Roman" w:hAnsi="Times New Roman"/>
          <w:sz w:val="24"/>
          <w:szCs w:val="24"/>
        </w:rPr>
        <w:t>polgármester</w:t>
      </w:r>
      <w:proofErr w:type="gramEnd"/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  <w:t xml:space="preserve">   jegyző</w:t>
      </w:r>
    </w:p>
    <w:p w:rsidR="0001217A" w:rsidRPr="008E3840" w:rsidRDefault="0001217A" w:rsidP="008802E1">
      <w:pPr>
        <w:jc w:val="both"/>
        <w:rPr>
          <w:rFonts w:ascii="Times New Roman" w:hAnsi="Times New Roman"/>
          <w:sz w:val="24"/>
          <w:szCs w:val="24"/>
        </w:rPr>
      </w:pPr>
    </w:p>
    <w:p w:rsidR="0001217A" w:rsidRPr="008E3840" w:rsidRDefault="0001217A" w:rsidP="008802E1">
      <w:pPr>
        <w:jc w:val="both"/>
        <w:rPr>
          <w:rFonts w:ascii="Times New Roman" w:hAnsi="Times New Roman"/>
          <w:sz w:val="24"/>
          <w:szCs w:val="24"/>
        </w:rPr>
      </w:pPr>
    </w:p>
    <w:p w:rsidR="0001217A" w:rsidRPr="008E3840" w:rsidRDefault="0001217A" w:rsidP="008802E1">
      <w:pPr>
        <w:jc w:val="both"/>
        <w:rPr>
          <w:rFonts w:ascii="Times New Roman" w:hAnsi="Times New Roman"/>
          <w:sz w:val="24"/>
          <w:szCs w:val="24"/>
        </w:rPr>
      </w:pPr>
    </w:p>
    <w:p w:rsidR="0001217A" w:rsidRPr="008E3840" w:rsidRDefault="0001217A" w:rsidP="008802E1">
      <w:pPr>
        <w:jc w:val="both"/>
        <w:rPr>
          <w:rFonts w:ascii="Times New Roman" w:hAnsi="Times New Roman"/>
          <w:sz w:val="24"/>
          <w:szCs w:val="24"/>
        </w:rPr>
      </w:pPr>
    </w:p>
    <w:p w:rsidR="0001217A" w:rsidRPr="008E3840" w:rsidRDefault="0001217A" w:rsidP="008802E1">
      <w:pPr>
        <w:jc w:val="both"/>
        <w:rPr>
          <w:rFonts w:ascii="Times New Roman" w:hAnsi="Times New Roman"/>
          <w:sz w:val="24"/>
          <w:szCs w:val="24"/>
        </w:rPr>
      </w:pPr>
      <w:r w:rsidRPr="008E3840">
        <w:rPr>
          <w:rFonts w:ascii="Times New Roman" w:hAnsi="Times New Roman"/>
          <w:sz w:val="24"/>
          <w:szCs w:val="24"/>
        </w:rPr>
        <w:t>Záradék: A rendelet 201</w:t>
      </w:r>
      <w:r>
        <w:rPr>
          <w:rFonts w:ascii="Times New Roman" w:hAnsi="Times New Roman"/>
          <w:sz w:val="24"/>
          <w:szCs w:val="24"/>
        </w:rPr>
        <w:t>5</w:t>
      </w:r>
      <w:r w:rsidRPr="008E38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február 25-én</w:t>
      </w:r>
      <w:r w:rsidRPr="008E3840">
        <w:rPr>
          <w:rFonts w:ascii="Times New Roman" w:hAnsi="Times New Roman"/>
          <w:sz w:val="24"/>
          <w:szCs w:val="24"/>
        </w:rPr>
        <w:t xml:space="preserve"> kihirdetésre került.</w:t>
      </w:r>
    </w:p>
    <w:p w:rsidR="0001217A" w:rsidRPr="008E3840" w:rsidRDefault="0001217A" w:rsidP="008802E1">
      <w:pPr>
        <w:jc w:val="both"/>
        <w:rPr>
          <w:rFonts w:ascii="Times New Roman" w:hAnsi="Times New Roman"/>
          <w:sz w:val="24"/>
          <w:szCs w:val="24"/>
        </w:rPr>
      </w:pPr>
    </w:p>
    <w:p w:rsidR="0001217A" w:rsidRPr="008E3840" w:rsidRDefault="00985C6B" w:rsidP="008802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Romonya</w:t>
      </w:r>
      <w:r w:rsidR="0001217A" w:rsidRPr="008E3840">
        <w:rPr>
          <w:rFonts w:ascii="Times New Roman" w:hAnsi="Times New Roman"/>
          <w:sz w:val="24"/>
          <w:szCs w:val="24"/>
        </w:rPr>
        <w:t xml:space="preserve">, </w:t>
      </w:r>
      <w:r w:rsidR="0001217A">
        <w:rPr>
          <w:rFonts w:ascii="Times New Roman" w:hAnsi="Times New Roman"/>
          <w:sz w:val="24"/>
          <w:szCs w:val="24"/>
        </w:rPr>
        <w:t>2015. február 25.</w:t>
      </w:r>
    </w:p>
    <w:p w:rsidR="0001217A" w:rsidRPr="008E3840" w:rsidRDefault="0001217A" w:rsidP="008802E1">
      <w:pPr>
        <w:jc w:val="both"/>
        <w:rPr>
          <w:rFonts w:ascii="Times New Roman" w:hAnsi="Times New Roman"/>
          <w:sz w:val="24"/>
          <w:szCs w:val="24"/>
        </w:rPr>
      </w:pPr>
    </w:p>
    <w:p w:rsidR="0001217A" w:rsidRPr="008E3840" w:rsidRDefault="0001217A" w:rsidP="008802E1">
      <w:pPr>
        <w:jc w:val="both"/>
        <w:rPr>
          <w:rFonts w:ascii="Times New Roman" w:hAnsi="Times New Roman"/>
          <w:sz w:val="24"/>
          <w:szCs w:val="24"/>
        </w:rPr>
      </w:pPr>
    </w:p>
    <w:p w:rsidR="0001217A" w:rsidRPr="008E3840" w:rsidRDefault="0001217A" w:rsidP="008802E1">
      <w:pPr>
        <w:jc w:val="both"/>
        <w:rPr>
          <w:rFonts w:ascii="Times New Roman" w:hAnsi="Times New Roman"/>
          <w:sz w:val="24"/>
          <w:szCs w:val="24"/>
        </w:rPr>
      </w:pPr>
    </w:p>
    <w:p w:rsidR="0001217A" w:rsidRPr="008E3840" w:rsidRDefault="0001217A" w:rsidP="008802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proofErr w:type="spellStart"/>
      <w:r w:rsidRPr="008E3840">
        <w:rPr>
          <w:rFonts w:ascii="Times New Roman" w:hAnsi="Times New Roman"/>
          <w:sz w:val="24"/>
          <w:szCs w:val="24"/>
        </w:rPr>
        <w:t>Ruppert</w:t>
      </w:r>
      <w:proofErr w:type="spellEnd"/>
      <w:r w:rsidRPr="008E3840">
        <w:rPr>
          <w:rFonts w:ascii="Times New Roman" w:hAnsi="Times New Roman"/>
          <w:sz w:val="24"/>
          <w:szCs w:val="24"/>
        </w:rPr>
        <w:t xml:space="preserve"> Edina</w:t>
      </w:r>
    </w:p>
    <w:p w:rsidR="0001217A" w:rsidRPr="0001217A" w:rsidRDefault="0001217A" w:rsidP="00880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</w:r>
      <w:r w:rsidRPr="008E3840">
        <w:rPr>
          <w:rFonts w:ascii="Times New Roman" w:hAnsi="Times New Roman"/>
          <w:sz w:val="24"/>
          <w:szCs w:val="24"/>
        </w:rPr>
        <w:tab/>
        <w:t xml:space="preserve">                  </w:t>
      </w:r>
      <w:proofErr w:type="gramStart"/>
      <w:r w:rsidRPr="008E3840">
        <w:rPr>
          <w:rFonts w:ascii="Times New Roman" w:hAnsi="Times New Roman"/>
          <w:sz w:val="24"/>
          <w:szCs w:val="24"/>
        </w:rPr>
        <w:t>jegyző</w:t>
      </w:r>
      <w:bookmarkStart w:id="0" w:name="_GoBack"/>
      <w:bookmarkEnd w:id="0"/>
      <w:proofErr w:type="gramEnd"/>
    </w:p>
    <w:sectPr w:rsidR="0001217A" w:rsidRPr="0001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AF" w:rsidRDefault="000B46AF" w:rsidP="00914C68">
      <w:pPr>
        <w:spacing w:after="0" w:line="240" w:lineRule="auto"/>
      </w:pPr>
      <w:r>
        <w:separator/>
      </w:r>
    </w:p>
  </w:endnote>
  <w:endnote w:type="continuationSeparator" w:id="0">
    <w:p w:rsidR="000B46AF" w:rsidRDefault="000B46AF" w:rsidP="0091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AF" w:rsidRDefault="000B46AF" w:rsidP="00914C68">
      <w:pPr>
        <w:spacing w:after="0" w:line="240" w:lineRule="auto"/>
      </w:pPr>
      <w:r>
        <w:separator/>
      </w:r>
    </w:p>
  </w:footnote>
  <w:footnote w:type="continuationSeparator" w:id="0">
    <w:p w:rsidR="000B46AF" w:rsidRDefault="000B46AF" w:rsidP="00914C68">
      <w:pPr>
        <w:spacing w:after="0" w:line="240" w:lineRule="auto"/>
      </w:pPr>
      <w:r>
        <w:continuationSeparator/>
      </w:r>
    </w:p>
  </w:footnote>
  <w:footnote w:id="1">
    <w:p w:rsidR="00927B8F" w:rsidRDefault="00927B8F">
      <w:pPr>
        <w:pStyle w:val="Lbjegyzetszveg"/>
      </w:pPr>
      <w:r>
        <w:rPr>
          <w:rStyle w:val="Lbjegyzet-hivatkozs"/>
        </w:rPr>
        <w:footnoteRef/>
      </w:r>
      <w:r>
        <w:t xml:space="preserve"> Hatályos: 2016. XI.15-től, hatályba léptette a 8/2016. (XI.15.) sz. önk. rendelet</w:t>
      </w:r>
    </w:p>
  </w:footnote>
  <w:footnote w:id="2">
    <w:p w:rsidR="006D2B86" w:rsidRDefault="006D2B86">
      <w:pPr>
        <w:pStyle w:val="Lbjegyzetszveg"/>
      </w:pPr>
      <w:r>
        <w:rPr>
          <w:rStyle w:val="Lbjegyzet-hivatkozs"/>
        </w:rPr>
        <w:footnoteRef/>
      </w:r>
      <w:r>
        <w:t xml:space="preserve"> Hatályos: 2016. XI.15-től, hatályba léptette a 8/2016. (XI.15.) sz. önk. rendelet</w:t>
      </w:r>
    </w:p>
  </w:footnote>
  <w:footnote w:id="3">
    <w:p w:rsidR="006D2B86" w:rsidRDefault="006D2B8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Hatályos: 2016. XI.15-től, hatályba léptette a 8/2016. (XI.15.) sz. önk. rendelet</w:t>
      </w:r>
    </w:p>
  </w:footnote>
  <w:footnote w:id="4">
    <w:p w:rsidR="008970C9" w:rsidRDefault="008970C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Hatályos: 2016. XI.15-től, hatályba léptette a 8/2016. (XI.15.) sz. önk. rendelet</w:t>
      </w:r>
    </w:p>
  </w:footnote>
  <w:footnote w:id="5">
    <w:p w:rsidR="008970C9" w:rsidRDefault="008970C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Hatályos: 2016. XI.15-től, hatályba léptette a 8/2016. (XI.15.) sz. önk.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EFC"/>
    <w:multiLevelType w:val="hybridMultilevel"/>
    <w:tmpl w:val="C9BCA3F0"/>
    <w:lvl w:ilvl="0" w:tplc="ECEA9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4213D"/>
    <w:multiLevelType w:val="hybridMultilevel"/>
    <w:tmpl w:val="30102BF6"/>
    <w:lvl w:ilvl="0" w:tplc="C29201B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B6076"/>
    <w:multiLevelType w:val="hybridMultilevel"/>
    <w:tmpl w:val="A0B27B66"/>
    <w:lvl w:ilvl="0" w:tplc="5B227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F4A59"/>
    <w:multiLevelType w:val="hybridMultilevel"/>
    <w:tmpl w:val="518849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155B"/>
    <w:multiLevelType w:val="hybridMultilevel"/>
    <w:tmpl w:val="31CA5B7C"/>
    <w:lvl w:ilvl="0" w:tplc="7B4EBEA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5033B37"/>
    <w:multiLevelType w:val="hybridMultilevel"/>
    <w:tmpl w:val="229C3392"/>
    <w:lvl w:ilvl="0" w:tplc="4B14D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02F0A"/>
    <w:multiLevelType w:val="hybridMultilevel"/>
    <w:tmpl w:val="56C666EA"/>
    <w:lvl w:ilvl="0" w:tplc="059A2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217B4"/>
    <w:multiLevelType w:val="hybridMultilevel"/>
    <w:tmpl w:val="F7C4AF6A"/>
    <w:lvl w:ilvl="0" w:tplc="6B74C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A7440"/>
    <w:multiLevelType w:val="hybridMultilevel"/>
    <w:tmpl w:val="E06E8DA6"/>
    <w:lvl w:ilvl="0" w:tplc="AD82EC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09BB"/>
    <w:multiLevelType w:val="hybridMultilevel"/>
    <w:tmpl w:val="0EF8BE4E"/>
    <w:lvl w:ilvl="0" w:tplc="2960A204">
      <w:start w:val="1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080111"/>
    <w:multiLevelType w:val="hybridMultilevel"/>
    <w:tmpl w:val="E4D8E7F0"/>
    <w:lvl w:ilvl="0" w:tplc="8ABCF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62FF9"/>
    <w:multiLevelType w:val="hybridMultilevel"/>
    <w:tmpl w:val="308A88BE"/>
    <w:lvl w:ilvl="0" w:tplc="917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D30DF1"/>
    <w:multiLevelType w:val="hybridMultilevel"/>
    <w:tmpl w:val="BBAA20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F73E8"/>
    <w:multiLevelType w:val="hybridMultilevel"/>
    <w:tmpl w:val="DAA21C08"/>
    <w:lvl w:ilvl="0" w:tplc="F02EB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A2B94"/>
    <w:multiLevelType w:val="hybridMultilevel"/>
    <w:tmpl w:val="6096AEFE"/>
    <w:lvl w:ilvl="0" w:tplc="9B5225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B08E7"/>
    <w:multiLevelType w:val="hybridMultilevel"/>
    <w:tmpl w:val="4BD454FA"/>
    <w:lvl w:ilvl="0" w:tplc="77A0C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D31B8"/>
    <w:multiLevelType w:val="hybridMultilevel"/>
    <w:tmpl w:val="8C6A4C6C"/>
    <w:lvl w:ilvl="0" w:tplc="25A0E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108C6"/>
    <w:multiLevelType w:val="hybridMultilevel"/>
    <w:tmpl w:val="BEAE8A0E"/>
    <w:lvl w:ilvl="0" w:tplc="F7C0297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CE8559A"/>
    <w:multiLevelType w:val="hybridMultilevel"/>
    <w:tmpl w:val="5ED0B442"/>
    <w:lvl w:ilvl="0" w:tplc="B620A156">
      <w:start w:val="1"/>
      <w:numFmt w:val="decimal"/>
      <w:lvlText w:val="(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C860AADA">
      <w:start w:val="1"/>
      <w:numFmt w:val="lowerLetter"/>
      <w:lvlText w:val="%2.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3E114CF6"/>
    <w:multiLevelType w:val="hybridMultilevel"/>
    <w:tmpl w:val="735C1B24"/>
    <w:lvl w:ilvl="0" w:tplc="0C5A4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013E"/>
    <w:multiLevelType w:val="hybridMultilevel"/>
    <w:tmpl w:val="425E75C0"/>
    <w:lvl w:ilvl="0" w:tplc="2B2A3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B8317B"/>
    <w:multiLevelType w:val="hybridMultilevel"/>
    <w:tmpl w:val="8620E1F2"/>
    <w:lvl w:ilvl="0" w:tplc="118EC2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1A3DF1"/>
    <w:multiLevelType w:val="hybridMultilevel"/>
    <w:tmpl w:val="ADC86290"/>
    <w:lvl w:ilvl="0" w:tplc="E8D022C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1D51AD5"/>
    <w:multiLevelType w:val="hybridMultilevel"/>
    <w:tmpl w:val="6BB43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E0770"/>
    <w:multiLevelType w:val="hybridMultilevel"/>
    <w:tmpl w:val="432EA6C2"/>
    <w:lvl w:ilvl="0" w:tplc="FA52DE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40" w:hanging="360"/>
      </w:pPr>
    </w:lvl>
    <w:lvl w:ilvl="2" w:tplc="040E001B" w:tentative="1">
      <w:start w:val="1"/>
      <w:numFmt w:val="lowerRoman"/>
      <w:lvlText w:val="%3."/>
      <w:lvlJc w:val="right"/>
      <w:pPr>
        <w:ind w:left="2460" w:hanging="180"/>
      </w:pPr>
    </w:lvl>
    <w:lvl w:ilvl="3" w:tplc="040E000F" w:tentative="1">
      <w:start w:val="1"/>
      <w:numFmt w:val="decimal"/>
      <w:lvlText w:val="%4."/>
      <w:lvlJc w:val="left"/>
      <w:pPr>
        <w:ind w:left="3180" w:hanging="360"/>
      </w:pPr>
    </w:lvl>
    <w:lvl w:ilvl="4" w:tplc="040E0019" w:tentative="1">
      <w:start w:val="1"/>
      <w:numFmt w:val="lowerLetter"/>
      <w:lvlText w:val="%5."/>
      <w:lvlJc w:val="left"/>
      <w:pPr>
        <w:ind w:left="3900" w:hanging="360"/>
      </w:pPr>
    </w:lvl>
    <w:lvl w:ilvl="5" w:tplc="040E001B" w:tentative="1">
      <w:start w:val="1"/>
      <w:numFmt w:val="lowerRoman"/>
      <w:lvlText w:val="%6."/>
      <w:lvlJc w:val="right"/>
      <w:pPr>
        <w:ind w:left="4620" w:hanging="180"/>
      </w:pPr>
    </w:lvl>
    <w:lvl w:ilvl="6" w:tplc="040E000F" w:tentative="1">
      <w:start w:val="1"/>
      <w:numFmt w:val="decimal"/>
      <w:lvlText w:val="%7."/>
      <w:lvlJc w:val="left"/>
      <w:pPr>
        <w:ind w:left="5340" w:hanging="360"/>
      </w:pPr>
    </w:lvl>
    <w:lvl w:ilvl="7" w:tplc="040E0019" w:tentative="1">
      <w:start w:val="1"/>
      <w:numFmt w:val="lowerLetter"/>
      <w:lvlText w:val="%8."/>
      <w:lvlJc w:val="left"/>
      <w:pPr>
        <w:ind w:left="6060" w:hanging="360"/>
      </w:pPr>
    </w:lvl>
    <w:lvl w:ilvl="8" w:tplc="040E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4042F89"/>
    <w:multiLevelType w:val="hybridMultilevel"/>
    <w:tmpl w:val="2EAC0C54"/>
    <w:lvl w:ilvl="0" w:tplc="E2625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B0E5A"/>
    <w:multiLevelType w:val="hybridMultilevel"/>
    <w:tmpl w:val="AE44D476"/>
    <w:lvl w:ilvl="0" w:tplc="A66CF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517C45"/>
    <w:multiLevelType w:val="hybridMultilevel"/>
    <w:tmpl w:val="1D94F756"/>
    <w:lvl w:ilvl="0" w:tplc="81A8A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232CC"/>
    <w:multiLevelType w:val="hybridMultilevel"/>
    <w:tmpl w:val="062E6CA0"/>
    <w:lvl w:ilvl="0" w:tplc="44189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22"/>
  </w:num>
  <w:num w:numId="4">
    <w:abstractNumId w:val="4"/>
  </w:num>
  <w:num w:numId="5">
    <w:abstractNumId w:val="17"/>
  </w:num>
  <w:num w:numId="6">
    <w:abstractNumId w:val="24"/>
  </w:num>
  <w:num w:numId="7">
    <w:abstractNumId w:val="13"/>
  </w:num>
  <w:num w:numId="8">
    <w:abstractNumId w:val="5"/>
  </w:num>
  <w:num w:numId="9">
    <w:abstractNumId w:val="11"/>
  </w:num>
  <w:num w:numId="10">
    <w:abstractNumId w:val="3"/>
  </w:num>
  <w:num w:numId="11">
    <w:abstractNumId w:val="14"/>
  </w:num>
  <w:num w:numId="12">
    <w:abstractNumId w:val="26"/>
  </w:num>
  <w:num w:numId="13">
    <w:abstractNumId w:val="7"/>
  </w:num>
  <w:num w:numId="14">
    <w:abstractNumId w:val="10"/>
  </w:num>
  <w:num w:numId="15">
    <w:abstractNumId w:val="0"/>
  </w:num>
  <w:num w:numId="16">
    <w:abstractNumId w:val="21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6"/>
  </w:num>
  <w:num w:numId="22">
    <w:abstractNumId w:val="8"/>
  </w:num>
  <w:num w:numId="23">
    <w:abstractNumId w:val="15"/>
  </w:num>
  <w:num w:numId="24">
    <w:abstractNumId w:val="25"/>
  </w:num>
  <w:num w:numId="25">
    <w:abstractNumId w:val="28"/>
  </w:num>
  <w:num w:numId="26">
    <w:abstractNumId w:val="27"/>
  </w:num>
  <w:num w:numId="27">
    <w:abstractNumId w:val="18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63"/>
    <w:rsid w:val="0001128D"/>
    <w:rsid w:val="0001217A"/>
    <w:rsid w:val="00085282"/>
    <w:rsid w:val="000A2160"/>
    <w:rsid w:val="000B46AF"/>
    <w:rsid w:val="001D374E"/>
    <w:rsid w:val="001E61C1"/>
    <w:rsid w:val="00241C0A"/>
    <w:rsid w:val="0026207D"/>
    <w:rsid w:val="002D4722"/>
    <w:rsid w:val="00425581"/>
    <w:rsid w:val="00433C3E"/>
    <w:rsid w:val="004435CB"/>
    <w:rsid w:val="004843CC"/>
    <w:rsid w:val="00493BBB"/>
    <w:rsid w:val="004B1258"/>
    <w:rsid w:val="004C6BD7"/>
    <w:rsid w:val="00504C29"/>
    <w:rsid w:val="005106D6"/>
    <w:rsid w:val="005756EE"/>
    <w:rsid w:val="00586067"/>
    <w:rsid w:val="005E2E3F"/>
    <w:rsid w:val="00613D63"/>
    <w:rsid w:val="00617671"/>
    <w:rsid w:val="00653994"/>
    <w:rsid w:val="006B6AA9"/>
    <w:rsid w:val="006D2B86"/>
    <w:rsid w:val="007C1B42"/>
    <w:rsid w:val="007E3050"/>
    <w:rsid w:val="00827F92"/>
    <w:rsid w:val="00870BB1"/>
    <w:rsid w:val="008802E1"/>
    <w:rsid w:val="008970C9"/>
    <w:rsid w:val="008D42B6"/>
    <w:rsid w:val="00914C68"/>
    <w:rsid w:val="0092224C"/>
    <w:rsid w:val="00927B8F"/>
    <w:rsid w:val="00943863"/>
    <w:rsid w:val="009814F0"/>
    <w:rsid w:val="00985C6B"/>
    <w:rsid w:val="009F0E05"/>
    <w:rsid w:val="00A32DE8"/>
    <w:rsid w:val="00A52FDE"/>
    <w:rsid w:val="00A84F05"/>
    <w:rsid w:val="00AA7D17"/>
    <w:rsid w:val="00B00C26"/>
    <w:rsid w:val="00BA2556"/>
    <w:rsid w:val="00C62DCA"/>
    <w:rsid w:val="00CA29F0"/>
    <w:rsid w:val="00CA7ED4"/>
    <w:rsid w:val="00CD1457"/>
    <w:rsid w:val="00D3165C"/>
    <w:rsid w:val="00D3436D"/>
    <w:rsid w:val="00DA6A79"/>
    <w:rsid w:val="00DE794C"/>
    <w:rsid w:val="00DF026B"/>
    <w:rsid w:val="00E15487"/>
    <w:rsid w:val="00E46EF9"/>
    <w:rsid w:val="00E952B4"/>
    <w:rsid w:val="00F15416"/>
    <w:rsid w:val="00F54AE5"/>
    <w:rsid w:val="00FB256A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D3E8-8F5A-47FB-8AC6-0FFF62FE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7F92"/>
    <w:pPr>
      <w:ind w:left="720"/>
      <w:contextualSpacing/>
    </w:pPr>
  </w:style>
  <w:style w:type="character" w:styleId="Lbjegyzet-hivatkozs">
    <w:name w:val="footnote reference"/>
    <w:semiHidden/>
    <w:rsid w:val="00914C6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14C68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14C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1">
    <w:name w:val="FR1"/>
    <w:rsid w:val="00985C6B"/>
    <w:pPr>
      <w:widowControl w:val="0"/>
      <w:suppressAutoHyphens/>
      <w:autoSpaceDE w:val="0"/>
      <w:spacing w:before="120" w:after="0" w:line="252" w:lineRule="auto"/>
      <w:ind w:firstLine="2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B649-FCBF-4CF3-8FFC-E7B1542C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2065</Words>
  <Characters>14251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Romonya</dc:creator>
  <cp:keywords/>
  <dc:description/>
  <cp:lastModifiedBy>Romonya</cp:lastModifiedBy>
  <cp:revision>5</cp:revision>
  <dcterms:created xsi:type="dcterms:W3CDTF">2016-12-01T09:29:00Z</dcterms:created>
  <dcterms:modified xsi:type="dcterms:W3CDTF">2016-12-01T10:18:00Z</dcterms:modified>
</cp:coreProperties>
</file>